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3F1" w:rsidRPr="00675703" w:rsidRDefault="009143F1" w:rsidP="009143F1">
      <w:pPr>
        <w:pStyle w:val="AppendixHeading1"/>
      </w:pPr>
      <w:bookmarkStart w:id="0" w:name="_Toc482268597"/>
      <w:bookmarkStart w:id="1" w:name="_GoBack"/>
      <w:bookmarkEnd w:id="1"/>
      <w:r w:rsidRPr="00675703">
        <w:t>Appendix A</w:t>
      </w:r>
      <w:r>
        <w:tab/>
        <w:t>Example time series</w:t>
      </w:r>
      <w:bookmarkEnd w:id="0"/>
    </w:p>
    <w:p w:rsidR="009143F1" w:rsidRPr="00D36BD8" w:rsidRDefault="009143F1" w:rsidP="009143F1">
      <w:pPr>
        <w:pStyle w:val="BodyText"/>
      </w:pPr>
      <w:r w:rsidRPr="00D36BD8">
        <w:t xml:space="preserve">Example NatHERS time series for </w:t>
      </w:r>
      <w:proofErr w:type="spellStart"/>
      <w:r w:rsidRPr="00F4547C">
        <w:rPr>
          <w:b/>
        </w:rPr>
        <w:t>Armidale</w:t>
      </w:r>
      <w:proofErr w:type="spellEnd"/>
      <w:r w:rsidRPr="00D36BD8">
        <w:t>, showing temperature, dew point, wind speed, global and direct radiation, and annual percentiles (red lines) to assess consistency. Points in red are spatial interpolates, used only if required.</w:t>
      </w:r>
    </w:p>
    <w:p w:rsidR="009143F1" w:rsidRPr="00056A0D" w:rsidRDefault="009143F1" w:rsidP="009143F1">
      <w:pPr>
        <w:pStyle w:val="Figure"/>
        <w:tabs>
          <w:tab w:val="center" w:pos="4606"/>
        </w:tabs>
        <w:jc w:val="left"/>
      </w:pPr>
      <w:r>
        <w:tab/>
      </w:r>
      <w:r w:rsidRPr="00056A0D">
        <w:rPr>
          <w:noProof/>
          <w:lang w:val="en-AU" w:eastAsia="en-AU"/>
        </w:rPr>
        <w:drawing>
          <wp:inline distT="0" distB="0" distL="0" distR="0" wp14:anchorId="45C3BAEB" wp14:editId="00E69C05">
            <wp:extent cx="5670000" cy="756024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TS_AA_TDWGR.png"/>
                    <pic:cNvPicPr/>
                  </pic:nvPicPr>
                  <pic:blipFill>
                    <a:blip r:embed="rId11">
                      <a:extLst>
                        <a:ext uri="{28A0092B-C50C-407E-A947-70E740481C1C}">
                          <a14:useLocalDpi xmlns:a14="http://schemas.microsoft.com/office/drawing/2010/main"/>
                        </a:ext>
                      </a:extLst>
                    </a:blip>
                    <a:stretch>
                      <a:fillRect/>
                    </a:stretch>
                  </pic:blipFill>
                  <pic:spPr>
                    <a:xfrm>
                      <a:off x="0" y="0"/>
                      <a:ext cx="5670000" cy="7560246"/>
                    </a:xfrm>
                    <a:prstGeom prst="rect">
                      <a:avLst/>
                    </a:prstGeom>
                  </pic:spPr>
                </pic:pic>
              </a:graphicData>
            </a:graphic>
          </wp:inline>
        </w:drawing>
      </w:r>
      <w:r w:rsidRPr="00056A0D">
        <w:br w:type="page"/>
      </w:r>
    </w:p>
    <w:p w:rsidR="009143F1" w:rsidRPr="001A7F07" w:rsidRDefault="009143F1" w:rsidP="009143F1">
      <w:pPr>
        <w:pStyle w:val="Normalbodytext"/>
        <w:rPr>
          <w:rFonts w:asciiTheme="majorHAnsi" w:hAnsiTheme="majorHAnsi"/>
        </w:rPr>
      </w:pPr>
      <w:r w:rsidRPr="001A7F07">
        <w:rPr>
          <w:rFonts w:asciiTheme="majorHAnsi" w:hAnsiTheme="majorHAnsi"/>
        </w:rPr>
        <w:lastRenderedPageBreak/>
        <w:t xml:space="preserve">As above for </w:t>
      </w:r>
      <w:r w:rsidRPr="00F4547C">
        <w:rPr>
          <w:rFonts w:asciiTheme="majorHAnsi" w:hAnsiTheme="majorHAnsi"/>
          <w:b/>
        </w:rPr>
        <w:t>Albany</w:t>
      </w:r>
      <w:r w:rsidRPr="001A7F07">
        <w:rPr>
          <w:rFonts w:asciiTheme="majorHAnsi" w:hAnsiTheme="majorHAnsi"/>
        </w:rPr>
        <w:t>.</w:t>
      </w:r>
    </w:p>
    <w:p w:rsidR="009143F1" w:rsidRPr="00056A0D" w:rsidRDefault="009143F1" w:rsidP="009143F1">
      <w:pPr>
        <w:pStyle w:val="Figure"/>
      </w:pPr>
      <w:r w:rsidRPr="00056A0D">
        <w:rPr>
          <w:noProof/>
          <w:lang w:val="en-AU" w:eastAsia="en-AU"/>
        </w:rPr>
        <w:drawing>
          <wp:inline distT="0" distB="0" distL="0" distR="0" wp14:anchorId="29FC2CB5" wp14:editId="4A4BDAC5">
            <wp:extent cx="5669815" cy="756000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TS_AB_TDWGR.png"/>
                    <pic:cNvPicPr/>
                  </pic:nvPicPr>
                  <pic:blipFill>
                    <a:blip r:embed="rId12">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r w:rsidRPr="00056A0D">
        <w:br w:type="page"/>
      </w:r>
    </w:p>
    <w:p w:rsidR="009143F1" w:rsidRPr="001A7F07" w:rsidRDefault="009143F1" w:rsidP="009143F1">
      <w:pPr>
        <w:pStyle w:val="Normalbodytext"/>
        <w:rPr>
          <w:rFonts w:asciiTheme="majorHAnsi" w:hAnsiTheme="majorHAnsi"/>
        </w:rPr>
      </w:pPr>
      <w:r w:rsidRPr="001A7F07">
        <w:rPr>
          <w:rFonts w:asciiTheme="majorHAnsi" w:hAnsiTheme="majorHAnsi"/>
        </w:rPr>
        <w:lastRenderedPageBreak/>
        <w:t xml:space="preserve">As above for </w:t>
      </w:r>
      <w:r w:rsidRPr="00F4547C">
        <w:rPr>
          <w:rFonts w:asciiTheme="majorHAnsi" w:hAnsiTheme="majorHAnsi"/>
          <w:b/>
        </w:rPr>
        <w:t>Adelaide</w:t>
      </w:r>
      <w:r w:rsidRPr="001A7F07">
        <w:rPr>
          <w:rFonts w:asciiTheme="majorHAnsi" w:hAnsiTheme="majorHAnsi"/>
        </w:rPr>
        <w:t>.</w:t>
      </w:r>
    </w:p>
    <w:p w:rsidR="009143F1" w:rsidRPr="00056A0D" w:rsidRDefault="009143F1" w:rsidP="009143F1">
      <w:pPr>
        <w:pStyle w:val="Figure"/>
      </w:pPr>
      <w:r w:rsidRPr="00056A0D">
        <w:rPr>
          <w:noProof/>
          <w:lang w:val="en-AU" w:eastAsia="en-AU"/>
        </w:rPr>
        <w:drawing>
          <wp:inline distT="0" distB="0" distL="0" distR="0" wp14:anchorId="5B1493B0" wp14:editId="3F72C079">
            <wp:extent cx="5669815" cy="7560000"/>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TS_AD_TDWGR.png"/>
                    <pic:cNvPicPr/>
                  </pic:nvPicPr>
                  <pic:blipFill>
                    <a:blip r:embed="rId13">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r w:rsidRPr="00056A0D">
        <w:br w:type="page"/>
      </w:r>
    </w:p>
    <w:p w:rsidR="009143F1" w:rsidRPr="001A7F07" w:rsidRDefault="009143F1" w:rsidP="009143F1">
      <w:pPr>
        <w:pStyle w:val="Normalbodytext"/>
        <w:rPr>
          <w:rFonts w:asciiTheme="majorHAnsi" w:hAnsiTheme="majorHAnsi"/>
        </w:rPr>
      </w:pPr>
      <w:r w:rsidRPr="001A7F07">
        <w:rPr>
          <w:rFonts w:asciiTheme="majorHAnsi" w:hAnsiTheme="majorHAnsi"/>
        </w:rPr>
        <w:lastRenderedPageBreak/>
        <w:t xml:space="preserve">As above for </w:t>
      </w:r>
      <w:proofErr w:type="spellStart"/>
      <w:r w:rsidRPr="00F4547C">
        <w:rPr>
          <w:rFonts w:asciiTheme="majorHAnsi" w:hAnsiTheme="majorHAnsi"/>
          <w:b/>
        </w:rPr>
        <w:t>Ballarat</w:t>
      </w:r>
      <w:proofErr w:type="spellEnd"/>
      <w:r w:rsidRPr="001A7F07">
        <w:rPr>
          <w:rFonts w:asciiTheme="majorHAnsi" w:hAnsiTheme="majorHAnsi"/>
        </w:rPr>
        <w:t>.</w:t>
      </w:r>
    </w:p>
    <w:p w:rsidR="009143F1" w:rsidRPr="00056A0D" w:rsidRDefault="009143F1" w:rsidP="009143F1">
      <w:pPr>
        <w:pStyle w:val="Figure"/>
      </w:pPr>
      <w:r w:rsidRPr="00056A0D">
        <w:rPr>
          <w:noProof/>
          <w:lang w:val="en-AU" w:eastAsia="en-AU"/>
        </w:rPr>
        <w:drawing>
          <wp:inline distT="0" distB="0" distL="0" distR="0" wp14:anchorId="304EAD43" wp14:editId="5559ABDF">
            <wp:extent cx="5670000" cy="7560247"/>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TS_BA_TDWGR.png"/>
                    <pic:cNvPicPr/>
                  </pic:nvPicPr>
                  <pic:blipFill>
                    <a:blip r:embed="rId14">
                      <a:extLst>
                        <a:ext uri="{28A0092B-C50C-407E-A947-70E740481C1C}">
                          <a14:useLocalDpi xmlns:a14="http://schemas.microsoft.com/office/drawing/2010/main"/>
                        </a:ext>
                      </a:extLst>
                    </a:blip>
                    <a:stretch>
                      <a:fillRect/>
                    </a:stretch>
                  </pic:blipFill>
                  <pic:spPr>
                    <a:xfrm>
                      <a:off x="0" y="0"/>
                      <a:ext cx="5670000" cy="7560247"/>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r w:rsidRPr="00F4547C">
        <w:rPr>
          <w:b/>
        </w:rPr>
        <w:t>Brisbane</w:t>
      </w:r>
      <w:r w:rsidRPr="001A7F07">
        <w:t>.</w:t>
      </w:r>
    </w:p>
    <w:p w:rsidR="009143F1" w:rsidRPr="00056A0D" w:rsidRDefault="009143F1" w:rsidP="009143F1">
      <w:pPr>
        <w:pStyle w:val="Figure"/>
      </w:pPr>
      <w:r w:rsidRPr="00056A0D">
        <w:rPr>
          <w:noProof/>
          <w:lang w:val="en-AU" w:eastAsia="en-AU"/>
        </w:rPr>
        <w:drawing>
          <wp:inline distT="0" distB="0" distL="0" distR="0" wp14:anchorId="6C235D41" wp14:editId="23BD7F40">
            <wp:extent cx="5669815" cy="7560000"/>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TS_BR_TDWGR.png"/>
                    <pic:cNvPicPr/>
                  </pic:nvPicPr>
                  <pic:blipFill>
                    <a:blip r:embed="rId15">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r w:rsidRPr="00F4547C">
        <w:rPr>
          <w:b/>
        </w:rPr>
        <w:t>Canberra</w:t>
      </w:r>
      <w:r w:rsidRPr="001A7F07">
        <w:t>.</w:t>
      </w:r>
    </w:p>
    <w:p w:rsidR="009143F1" w:rsidRPr="00056A0D" w:rsidRDefault="009143F1" w:rsidP="009143F1">
      <w:pPr>
        <w:pStyle w:val="Figure"/>
      </w:pPr>
      <w:r w:rsidRPr="00056A0D">
        <w:rPr>
          <w:noProof/>
          <w:lang w:val="en-AU" w:eastAsia="en-AU"/>
        </w:rPr>
        <w:drawing>
          <wp:inline distT="0" distB="0" distL="0" distR="0" wp14:anchorId="37C77ECF" wp14:editId="7B58ACC1">
            <wp:extent cx="5669815" cy="7560000"/>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TS_CA_TDWGR.png"/>
                    <pic:cNvPicPr/>
                  </pic:nvPicPr>
                  <pic:blipFill>
                    <a:blip r:embed="rId16">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r w:rsidRPr="00056A0D">
        <w:br w:type="page"/>
      </w:r>
    </w:p>
    <w:p w:rsidR="009143F1" w:rsidRPr="001A7F07" w:rsidRDefault="009143F1" w:rsidP="009143F1">
      <w:pPr>
        <w:pStyle w:val="Normalbodytext"/>
      </w:pPr>
      <w:r w:rsidRPr="001A7F07">
        <w:lastRenderedPageBreak/>
        <w:t xml:space="preserve">As above for </w:t>
      </w:r>
      <w:r w:rsidRPr="00F4547C">
        <w:rPr>
          <w:b/>
        </w:rPr>
        <w:t>Christmas Island</w:t>
      </w:r>
      <w:r w:rsidRPr="001A7F07">
        <w:t>.</w:t>
      </w:r>
    </w:p>
    <w:p w:rsidR="009143F1" w:rsidRPr="00056A0D" w:rsidRDefault="009143F1" w:rsidP="009143F1">
      <w:pPr>
        <w:pStyle w:val="Figure"/>
      </w:pPr>
      <w:r w:rsidRPr="00056A0D">
        <w:rPr>
          <w:noProof/>
          <w:lang w:val="en-AU" w:eastAsia="en-AU"/>
        </w:rPr>
        <w:drawing>
          <wp:inline distT="0" distB="0" distL="0" distR="0" wp14:anchorId="13E854FD" wp14:editId="53111E8A">
            <wp:extent cx="5669815" cy="7560000"/>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TS_XI_TDWGR.png"/>
                    <pic:cNvPicPr/>
                  </pic:nvPicPr>
                  <pic:blipFill>
                    <a:blip r:embed="rId17">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r w:rsidRPr="00056A0D">
        <w:br w:type="page"/>
      </w:r>
    </w:p>
    <w:p w:rsidR="009143F1" w:rsidRPr="001A7F07" w:rsidRDefault="009143F1" w:rsidP="009143F1">
      <w:pPr>
        <w:pStyle w:val="Normalbodytext"/>
        <w:rPr>
          <w:rFonts w:asciiTheme="majorHAnsi" w:hAnsiTheme="majorHAnsi"/>
        </w:rPr>
      </w:pPr>
      <w:r w:rsidRPr="001A7F07">
        <w:rPr>
          <w:rFonts w:asciiTheme="majorHAnsi" w:hAnsiTheme="majorHAnsi"/>
        </w:rPr>
        <w:lastRenderedPageBreak/>
        <w:t xml:space="preserve">As above for </w:t>
      </w:r>
      <w:r w:rsidRPr="00F4547C">
        <w:rPr>
          <w:rFonts w:asciiTheme="majorHAnsi" w:hAnsiTheme="majorHAnsi"/>
          <w:b/>
        </w:rPr>
        <w:t>Darwin</w:t>
      </w:r>
      <w:r w:rsidRPr="001A7F07">
        <w:rPr>
          <w:rFonts w:asciiTheme="majorHAnsi" w:hAnsiTheme="majorHAnsi"/>
        </w:rPr>
        <w:t>.</w:t>
      </w:r>
    </w:p>
    <w:p w:rsidR="009143F1" w:rsidRPr="00056A0D" w:rsidRDefault="009143F1" w:rsidP="009143F1">
      <w:pPr>
        <w:pStyle w:val="Figure"/>
      </w:pPr>
      <w:r w:rsidRPr="00056A0D">
        <w:rPr>
          <w:noProof/>
          <w:lang w:val="en-AU" w:eastAsia="en-AU"/>
        </w:rPr>
        <w:drawing>
          <wp:inline distT="0" distB="0" distL="0" distR="0" wp14:anchorId="52CD698D" wp14:editId="2D5722C3">
            <wp:extent cx="5669815" cy="7560000"/>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TS_DA_TDWGR.png"/>
                    <pic:cNvPicPr/>
                  </pic:nvPicPr>
                  <pic:blipFill>
                    <a:blip r:embed="rId18">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r w:rsidRPr="00F4547C">
        <w:rPr>
          <w:b/>
        </w:rPr>
        <w:t>Glasshouse Mountains</w:t>
      </w:r>
      <w:r w:rsidRPr="001A7F07">
        <w:t>.</w:t>
      </w:r>
    </w:p>
    <w:p w:rsidR="009143F1" w:rsidRPr="00056A0D" w:rsidRDefault="009143F1" w:rsidP="009143F1">
      <w:pPr>
        <w:pStyle w:val="Figure"/>
      </w:pPr>
      <w:r w:rsidRPr="00056A0D">
        <w:rPr>
          <w:noProof/>
          <w:lang w:val="en-AU" w:eastAsia="en-AU"/>
        </w:rPr>
        <w:drawing>
          <wp:inline distT="0" distB="0" distL="0" distR="0" wp14:anchorId="02DD52D5" wp14:editId="7FBF6D7F">
            <wp:extent cx="5669815" cy="756000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S_GM_TDWGR.png"/>
                    <pic:cNvPicPr/>
                  </pic:nvPicPr>
                  <pic:blipFill>
                    <a:blip r:embed="rId19">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proofErr w:type="spellStart"/>
      <w:r w:rsidRPr="00F4547C">
        <w:rPr>
          <w:b/>
        </w:rPr>
        <w:t>Maleny</w:t>
      </w:r>
      <w:proofErr w:type="spellEnd"/>
      <w:r w:rsidRPr="001A7F07">
        <w:t>.</w:t>
      </w:r>
    </w:p>
    <w:p w:rsidR="009143F1" w:rsidRPr="00056A0D" w:rsidRDefault="009143F1" w:rsidP="009143F1">
      <w:pPr>
        <w:pStyle w:val="Figure"/>
      </w:pPr>
      <w:r w:rsidRPr="00056A0D">
        <w:rPr>
          <w:noProof/>
          <w:lang w:val="en-AU" w:eastAsia="en-AU"/>
        </w:rPr>
        <w:drawing>
          <wp:inline distT="0" distB="0" distL="0" distR="0" wp14:anchorId="6DD8A336" wp14:editId="2AFA4C20">
            <wp:extent cx="5669815" cy="7560000"/>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TS_MN_TDWGR.png"/>
                    <pic:cNvPicPr/>
                  </pic:nvPicPr>
                  <pic:blipFill>
                    <a:blip r:embed="rId20">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r w:rsidRPr="00F4547C">
        <w:rPr>
          <w:b/>
        </w:rPr>
        <w:t>Melbourne RO</w:t>
      </w:r>
      <w:r w:rsidRPr="001A7F07">
        <w:t>.</w:t>
      </w:r>
    </w:p>
    <w:p w:rsidR="009143F1" w:rsidRPr="00056A0D" w:rsidRDefault="009143F1" w:rsidP="009143F1">
      <w:pPr>
        <w:pStyle w:val="Figure"/>
      </w:pPr>
      <w:r w:rsidRPr="00056A0D">
        <w:rPr>
          <w:noProof/>
          <w:lang w:val="en-AU" w:eastAsia="en-AU"/>
        </w:rPr>
        <w:drawing>
          <wp:inline distT="0" distB="0" distL="0" distR="0" wp14:anchorId="5F4724B1" wp14:editId="47577590">
            <wp:extent cx="5669815" cy="756000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TS_ME_TDWGR.png"/>
                    <pic:cNvPicPr/>
                  </pic:nvPicPr>
                  <pic:blipFill>
                    <a:blip r:embed="rId21">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r w:rsidRPr="00F4547C">
        <w:rPr>
          <w:b/>
        </w:rPr>
        <w:t>Richmond</w:t>
      </w:r>
      <w:r w:rsidRPr="001A7F07">
        <w:t>.</w:t>
      </w:r>
    </w:p>
    <w:p w:rsidR="009143F1" w:rsidRPr="00056A0D" w:rsidRDefault="009143F1" w:rsidP="009143F1">
      <w:pPr>
        <w:pStyle w:val="Figure"/>
      </w:pPr>
      <w:r w:rsidRPr="00056A0D">
        <w:rPr>
          <w:noProof/>
          <w:lang w:val="en-AU" w:eastAsia="en-AU"/>
        </w:rPr>
        <w:drawing>
          <wp:inline distT="0" distB="0" distL="0" distR="0" wp14:anchorId="0145F84C" wp14:editId="74532D0F">
            <wp:extent cx="5669815" cy="756000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TS_RI_TDWGR.png"/>
                    <pic:cNvPicPr/>
                  </pic:nvPicPr>
                  <pic:blipFill>
                    <a:blip r:embed="rId22">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proofErr w:type="spellStart"/>
      <w:r w:rsidRPr="00F4547C">
        <w:rPr>
          <w:b/>
        </w:rPr>
        <w:t>Rockhampton</w:t>
      </w:r>
      <w:proofErr w:type="spellEnd"/>
      <w:r w:rsidRPr="001A7F07">
        <w:t>.</w:t>
      </w:r>
    </w:p>
    <w:p w:rsidR="009143F1" w:rsidRPr="00056A0D" w:rsidRDefault="009143F1" w:rsidP="009143F1">
      <w:pPr>
        <w:pStyle w:val="Figure"/>
      </w:pPr>
      <w:r w:rsidRPr="00056A0D">
        <w:rPr>
          <w:noProof/>
          <w:lang w:val="en-AU" w:eastAsia="en-AU"/>
        </w:rPr>
        <w:drawing>
          <wp:inline distT="0" distB="0" distL="0" distR="0" wp14:anchorId="35F49428" wp14:editId="02E4A3B8">
            <wp:extent cx="5669815" cy="7560000"/>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TS_RO_TDWGR.png"/>
                    <pic:cNvPicPr/>
                  </pic:nvPicPr>
                  <pic:blipFill>
                    <a:blip r:embed="rId23">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1A7F07" w:rsidRDefault="009143F1" w:rsidP="009143F1">
      <w:pPr>
        <w:pStyle w:val="Normalbodytext"/>
      </w:pPr>
      <w:r w:rsidRPr="001A7F07">
        <w:lastRenderedPageBreak/>
        <w:t xml:space="preserve">As above for </w:t>
      </w:r>
      <w:r w:rsidRPr="00F4547C">
        <w:rPr>
          <w:b/>
        </w:rPr>
        <w:t>Sydney</w:t>
      </w:r>
      <w:r w:rsidRPr="001A7F07">
        <w:t>.</w:t>
      </w:r>
    </w:p>
    <w:p w:rsidR="009143F1" w:rsidRPr="00056A0D" w:rsidRDefault="009143F1" w:rsidP="009143F1">
      <w:pPr>
        <w:pStyle w:val="Figure"/>
      </w:pPr>
      <w:r w:rsidRPr="00056A0D">
        <w:rPr>
          <w:noProof/>
          <w:lang w:val="en-AU" w:eastAsia="en-AU"/>
        </w:rPr>
        <w:drawing>
          <wp:inline distT="0" distB="0" distL="0" distR="0" wp14:anchorId="18696D83" wp14:editId="1F9AFFC1">
            <wp:extent cx="5669815" cy="7560000"/>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TS_SY_TDWGR.png"/>
                    <pic:cNvPicPr/>
                  </pic:nvPicPr>
                  <pic:blipFill>
                    <a:blip r:embed="rId24">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r w:rsidRPr="00056A0D">
        <w:br w:type="page"/>
      </w:r>
    </w:p>
    <w:p w:rsidR="009143F1" w:rsidRPr="001A7F07" w:rsidRDefault="009143F1" w:rsidP="009143F1">
      <w:pPr>
        <w:pStyle w:val="Normalbodytext"/>
        <w:rPr>
          <w:rFonts w:asciiTheme="majorHAnsi" w:hAnsiTheme="majorHAnsi"/>
        </w:rPr>
      </w:pPr>
      <w:r w:rsidRPr="001A7F07">
        <w:rPr>
          <w:rFonts w:asciiTheme="majorHAnsi" w:hAnsiTheme="majorHAnsi"/>
        </w:rPr>
        <w:lastRenderedPageBreak/>
        <w:t xml:space="preserve">As above for </w:t>
      </w:r>
      <w:r w:rsidRPr="00F4547C">
        <w:rPr>
          <w:rFonts w:asciiTheme="majorHAnsi" w:hAnsiTheme="majorHAnsi"/>
          <w:b/>
        </w:rPr>
        <w:t>Willis Island</w:t>
      </w:r>
      <w:r w:rsidRPr="001A7F07">
        <w:rPr>
          <w:rFonts w:asciiTheme="majorHAnsi" w:hAnsiTheme="majorHAnsi"/>
        </w:rPr>
        <w:t>.</w:t>
      </w:r>
    </w:p>
    <w:p w:rsidR="009143F1" w:rsidRPr="00056A0D" w:rsidRDefault="009143F1" w:rsidP="009143F1">
      <w:pPr>
        <w:pStyle w:val="Figure"/>
      </w:pPr>
      <w:r w:rsidRPr="00056A0D">
        <w:rPr>
          <w:noProof/>
          <w:lang w:val="en-AU" w:eastAsia="en-AU"/>
        </w:rPr>
        <w:drawing>
          <wp:inline distT="0" distB="0" distL="0" distR="0" wp14:anchorId="18524C55" wp14:editId="28471BB7">
            <wp:extent cx="5669815" cy="7560000"/>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TS_WS_TDWGR.png"/>
                    <pic:cNvPicPr/>
                  </pic:nvPicPr>
                  <pic:blipFill>
                    <a:blip r:embed="rId25">
                      <a:extLst>
                        <a:ext uri="{28A0092B-C50C-407E-A947-70E740481C1C}">
                          <a14:useLocalDpi xmlns:a14="http://schemas.microsoft.com/office/drawing/2010/main"/>
                        </a:ext>
                      </a:extLst>
                    </a:blip>
                    <a:stretch>
                      <a:fillRect/>
                    </a:stretch>
                  </pic:blipFill>
                  <pic:spPr>
                    <a:xfrm>
                      <a:off x="0" y="0"/>
                      <a:ext cx="5669815" cy="7560000"/>
                    </a:xfrm>
                    <a:prstGeom prst="rect">
                      <a:avLst/>
                    </a:prstGeom>
                  </pic:spPr>
                </pic:pic>
              </a:graphicData>
            </a:graphic>
          </wp:inline>
        </w:drawing>
      </w:r>
    </w:p>
    <w:p w:rsidR="009143F1" w:rsidRPr="00056A0D" w:rsidRDefault="009143F1" w:rsidP="009143F1">
      <w:pPr>
        <w:pStyle w:val="Normalbodytext"/>
      </w:pPr>
      <w:r w:rsidRPr="00056A0D">
        <w:br w:type="page"/>
      </w:r>
    </w:p>
    <w:p w:rsidR="009143F1" w:rsidRPr="00675703" w:rsidRDefault="009143F1" w:rsidP="009143F1">
      <w:pPr>
        <w:pStyle w:val="AppendixHeading1"/>
      </w:pPr>
      <w:bookmarkStart w:id="2" w:name="_Toc482268598"/>
      <w:r w:rsidRPr="00675703">
        <w:lastRenderedPageBreak/>
        <w:t>Appendix B</w:t>
      </w:r>
      <w:r>
        <w:tab/>
        <w:t>Mathematical details of TMY2/RMY selection</w:t>
      </w:r>
      <w:bookmarkEnd w:id="2"/>
    </w:p>
    <w:p w:rsidR="009143F1" w:rsidRPr="00C520B3" w:rsidRDefault="009143F1" w:rsidP="009143F1">
      <w:pPr>
        <w:pStyle w:val="AppendixHeading2"/>
      </w:pPr>
      <w:bookmarkStart w:id="3" w:name="_Toc482268599"/>
      <w:r w:rsidRPr="00C520B3">
        <w:t>Finkelstein-Schafer statistic</w:t>
      </w:r>
      <w:bookmarkEnd w:id="3"/>
    </w:p>
    <w:p w:rsidR="009143F1" w:rsidRPr="00D36BD8" w:rsidRDefault="009143F1" w:rsidP="009143F1">
      <w:pPr>
        <w:pStyle w:val="BodyText"/>
      </w:pPr>
      <w:r w:rsidRPr="00D36BD8">
        <w:t>The statistic for closeness of a month’s data to the mean distribution is:</w:t>
      </w:r>
    </w:p>
    <w:p w:rsidR="009143F1" w:rsidRPr="00056A0D" w:rsidRDefault="009143F1" w:rsidP="009143F1">
      <w:pPr>
        <w:jc w:val="center"/>
      </w:pPr>
      <w:r w:rsidRPr="00056A0D">
        <w:rPr>
          <w:noProof/>
          <w:position w:val="-28"/>
          <w:lang w:val="en-AU" w:eastAsia="en-AU"/>
        </w:rPr>
        <w:drawing>
          <wp:inline distT="0" distB="0" distL="0" distR="0" wp14:anchorId="4AFF1638" wp14:editId="37043AE9">
            <wp:extent cx="2171700" cy="441960"/>
            <wp:effectExtent l="0" t="0" r="1270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171700" cy="441960"/>
                    </a:xfrm>
                    <a:prstGeom prst="rect">
                      <a:avLst/>
                    </a:prstGeom>
                    <a:noFill/>
                    <a:ln>
                      <a:noFill/>
                    </a:ln>
                  </pic:spPr>
                </pic:pic>
              </a:graphicData>
            </a:graphic>
          </wp:inline>
        </w:drawing>
      </w:r>
    </w:p>
    <w:p w:rsidR="009143F1" w:rsidRDefault="009143F1" w:rsidP="009143F1">
      <w:pPr>
        <w:pStyle w:val="BodyText"/>
        <w:tabs>
          <w:tab w:val="left" w:pos="709"/>
        </w:tabs>
      </w:pPr>
      <w:proofErr w:type="gramStart"/>
      <w:r w:rsidRPr="001C180A">
        <w:t>where</w:t>
      </w:r>
      <w:proofErr w:type="gramEnd"/>
    </w:p>
    <w:p w:rsidR="009143F1" w:rsidRDefault="009143F1" w:rsidP="009143F1">
      <w:pPr>
        <w:pStyle w:val="ListParagraph"/>
        <w:spacing w:line="288" w:lineRule="atLeast"/>
      </w:pPr>
      <w:r w:rsidRPr="001C180A">
        <w:rPr>
          <w:noProof/>
          <w:position w:val="-10"/>
          <w:lang w:val="en-AU" w:eastAsia="en-AU"/>
        </w:rPr>
        <w:drawing>
          <wp:inline distT="0" distB="0" distL="0" distR="0" wp14:anchorId="3854CAF2" wp14:editId="27FA78A3">
            <wp:extent cx="205740" cy="20574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05740" cy="205740"/>
                    </a:xfrm>
                    <a:prstGeom prst="rect">
                      <a:avLst/>
                    </a:prstGeom>
                    <a:noFill/>
                    <a:ln>
                      <a:noFill/>
                    </a:ln>
                  </pic:spPr>
                </pic:pic>
              </a:graphicData>
            </a:graphic>
          </wp:inline>
        </w:drawing>
      </w:r>
      <w:r>
        <w:tab/>
      </w:r>
      <w:r w:rsidRPr="001C180A">
        <w:t>is the value of parameter</w:t>
      </w:r>
      <w:r w:rsidRPr="002A15CF">
        <w:rPr>
          <w:rFonts w:asciiTheme="minorHAnsi" w:hAnsiTheme="minorHAnsi"/>
        </w:rPr>
        <w:t xml:space="preserve"> </w:t>
      </w:r>
      <w:r w:rsidRPr="002A15CF">
        <w:rPr>
          <w:rFonts w:asciiTheme="minorHAnsi" w:hAnsiTheme="minorHAnsi"/>
          <w:i/>
        </w:rPr>
        <w:t>x</w:t>
      </w:r>
      <w:r w:rsidRPr="001C180A">
        <w:t xml:space="preserve"> on day </w:t>
      </w:r>
      <w:r w:rsidRPr="002A15CF">
        <w:rPr>
          <w:rFonts w:asciiTheme="minorHAnsi" w:hAnsiTheme="minorHAnsi"/>
          <w:i/>
        </w:rPr>
        <w:t>d</w:t>
      </w:r>
    </w:p>
    <w:p w:rsidR="009143F1" w:rsidRDefault="009143F1" w:rsidP="009143F1">
      <w:pPr>
        <w:pStyle w:val="ListParagraph"/>
        <w:spacing w:line="288" w:lineRule="atLeast"/>
      </w:pPr>
      <w:r w:rsidRPr="001C180A">
        <w:rPr>
          <w:noProof/>
          <w:position w:val="-14"/>
          <w:lang w:val="en-AU" w:eastAsia="en-AU"/>
        </w:rPr>
        <w:drawing>
          <wp:inline distT="0" distB="0" distL="0" distR="0" wp14:anchorId="4EF2CD12" wp14:editId="53B20CCC">
            <wp:extent cx="320040" cy="251460"/>
            <wp:effectExtent l="0" t="0" r="10160" b="254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20040" cy="251460"/>
                    </a:xfrm>
                    <a:prstGeom prst="rect">
                      <a:avLst/>
                    </a:prstGeom>
                    <a:noFill/>
                    <a:ln>
                      <a:noFill/>
                    </a:ln>
                  </pic:spPr>
                </pic:pic>
              </a:graphicData>
            </a:graphic>
          </wp:inline>
        </w:drawing>
      </w:r>
      <w:r w:rsidRPr="001C180A">
        <w:tab/>
      </w:r>
      <w:proofErr w:type="gramStart"/>
      <w:r w:rsidRPr="001C180A">
        <w:t>is</w:t>
      </w:r>
      <w:proofErr w:type="gramEnd"/>
      <w:r w:rsidRPr="001C180A">
        <w:t xml:space="preserve"> the distribution of parameter </w:t>
      </w:r>
      <w:r w:rsidRPr="002A15CF">
        <w:rPr>
          <w:rFonts w:asciiTheme="minorHAnsi" w:hAnsiTheme="minorHAnsi"/>
          <w:i/>
        </w:rPr>
        <w:t>x</w:t>
      </w:r>
      <w:r w:rsidRPr="001C180A">
        <w:t xml:space="preserve"> in month </w:t>
      </w:r>
      <w:r w:rsidRPr="002A15CF">
        <w:rPr>
          <w:rFonts w:asciiTheme="minorHAnsi" w:hAnsiTheme="minorHAnsi"/>
          <w:i/>
        </w:rPr>
        <w:t>m</w:t>
      </w:r>
      <w:r w:rsidRPr="001C180A">
        <w:t xml:space="preserve"> of year </w:t>
      </w:r>
      <w:r w:rsidRPr="002A15CF">
        <w:rPr>
          <w:rFonts w:asciiTheme="minorHAnsi" w:hAnsiTheme="minorHAnsi"/>
          <w:i/>
        </w:rPr>
        <w:t>y</w:t>
      </w:r>
      <w:r w:rsidRPr="001C180A">
        <w:t xml:space="preserve"> (black, </w:t>
      </w:r>
      <w:r w:rsidRPr="001C180A">
        <w:fldChar w:fldCharType="begin"/>
      </w:r>
      <w:r w:rsidRPr="001C180A">
        <w:instrText xml:space="preserve"> REF _Ref243544366 \n  \* MERGEFORMAT </w:instrText>
      </w:r>
      <w:r w:rsidRPr="001C180A">
        <w:fldChar w:fldCharType="separate"/>
      </w:r>
      <w:r w:rsidR="0018606B">
        <w:rPr>
          <w:b/>
          <w:bCs/>
          <w:lang w:val="en-US"/>
        </w:rPr>
        <w:t>Error! Reference source not found.</w:t>
      </w:r>
      <w:r w:rsidRPr="001C180A">
        <w:fldChar w:fldCharType="end"/>
      </w:r>
      <w:r w:rsidRPr="001C180A">
        <w:t>)</w:t>
      </w:r>
    </w:p>
    <w:p w:rsidR="009143F1" w:rsidRDefault="009143F1" w:rsidP="009143F1">
      <w:pPr>
        <w:pStyle w:val="ListParagraph"/>
        <w:spacing w:line="288" w:lineRule="atLeast"/>
      </w:pPr>
      <w:r w:rsidRPr="001C180A">
        <w:rPr>
          <w:noProof/>
          <w:position w:val="-10"/>
          <w:lang w:val="en-AU" w:eastAsia="en-AU"/>
        </w:rPr>
        <w:drawing>
          <wp:inline distT="0" distB="0" distL="0" distR="0" wp14:anchorId="70A1BF1B" wp14:editId="082D5637">
            <wp:extent cx="289560" cy="22860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9560" cy="228600"/>
                    </a:xfrm>
                    <a:prstGeom prst="rect">
                      <a:avLst/>
                    </a:prstGeom>
                    <a:noFill/>
                    <a:ln>
                      <a:noFill/>
                    </a:ln>
                  </pic:spPr>
                </pic:pic>
              </a:graphicData>
            </a:graphic>
          </wp:inline>
        </w:drawing>
      </w:r>
      <w:r w:rsidRPr="001C180A">
        <w:tab/>
      </w:r>
      <w:proofErr w:type="gramStart"/>
      <w:r w:rsidRPr="001C180A">
        <w:t>is</w:t>
      </w:r>
      <w:proofErr w:type="gramEnd"/>
      <w:r w:rsidRPr="001C180A">
        <w:t xml:space="preserve"> the combined distribution of parameter </w:t>
      </w:r>
      <w:r w:rsidRPr="002A15CF">
        <w:rPr>
          <w:rFonts w:asciiTheme="minorHAnsi" w:hAnsiTheme="minorHAnsi"/>
          <w:i/>
        </w:rPr>
        <w:t>x</w:t>
      </w:r>
      <w:r w:rsidRPr="001C180A">
        <w:t xml:space="preserve"> in month </w:t>
      </w:r>
      <w:r w:rsidRPr="002A15CF">
        <w:rPr>
          <w:rFonts w:asciiTheme="minorHAnsi" w:hAnsiTheme="minorHAnsi"/>
          <w:i/>
        </w:rPr>
        <w:t>m</w:t>
      </w:r>
      <w:r w:rsidRPr="001C180A">
        <w:t xml:space="preserve"> (red, </w:t>
      </w:r>
      <w:r w:rsidRPr="001C180A">
        <w:fldChar w:fldCharType="begin"/>
      </w:r>
      <w:r w:rsidRPr="001C180A">
        <w:instrText xml:space="preserve"> REF _Ref243544366 \n  \* MERGEFORMAT </w:instrText>
      </w:r>
      <w:r w:rsidRPr="001C180A">
        <w:fldChar w:fldCharType="separate"/>
      </w:r>
      <w:r w:rsidR="0018606B">
        <w:rPr>
          <w:b/>
          <w:bCs/>
          <w:lang w:val="en-US"/>
        </w:rPr>
        <w:t>Error! Reference source not found.</w:t>
      </w:r>
      <w:r w:rsidRPr="001C180A">
        <w:fldChar w:fldCharType="end"/>
      </w:r>
      <w:r w:rsidRPr="001C180A">
        <w:t>)</w:t>
      </w:r>
    </w:p>
    <w:p w:rsidR="009143F1" w:rsidRPr="001C180A" w:rsidRDefault="009143F1" w:rsidP="009143F1">
      <w:pPr>
        <w:pStyle w:val="ListParagraph"/>
        <w:spacing w:after="180" w:line="288" w:lineRule="atLeast"/>
      </w:pPr>
      <w:r w:rsidRPr="001C180A">
        <w:rPr>
          <w:noProof/>
          <w:position w:val="-4"/>
          <w:lang w:val="en-AU" w:eastAsia="en-AU"/>
        </w:rPr>
        <w:drawing>
          <wp:inline distT="0" distB="0" distL="0" distR="0" wp14:anchorId="4E512291" wp14:editId="19A8036C">
            <wp:extent cx="137160" cy="13716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37160" cy="137160"/>
                    </a:xfrm>
                    <a:prstGeom prst="rect">
                      <a:avLst/>
                    </a:prstGeom>
                    <a:noFill/>
                    <a:ln>
                      <a:noFill/>
                    </a:ln>
                  </pic:spPr>
                </pic:pic>
              </a:graphicData>
            </a:graphic>
          </wp:inline>
        </w:drawing>
      </w:r>
      <w:r w:rsidRPr="001C180A">
        <w:tab/>
      </w:r>
      <w:proofErr w:type="gramStart"/>
      <w:r w:rsidRPr="001C180A">
        <w:t>is</w:t>
      </w:r>
      <w:proofErr w:type="gramEnd"/>
      <w:r w:rsidRPr="001C180A">
        <w:t xml:space="preserve"> the number of days in month </w:t>
      </w:r>
      <w:r w:rsidRPr="002A15CF">
        <w:rPr>
          <w:rFonts w:asciiTheme="minorHAnsi" w:hAnsiTheme="minorHAnsi"/>
          <w:i/>
        </w:rPr>
        <w:t>m</w:t>
      </w:r>
      <w:r w:rsidRPr="001C180A">
        <w:t xml:space="preserve"> of year </w:t>
      </w:r>
      <w:r w:rsidRPr="002A15CF">
        <w:rPr>
          <w:rFonts w:asciiTheme="minorHAnsi" w:hAnsiTheme="minorHAnsi"/>
          <w:i/>
        </w:rPr>
        <w:t>y</w:t>
      </w:r>
      <w:r w:rsidRPr="001C180A">
        <w:t xml:space="preserve"> with valid data.</w:t>
      </w:r>
    </w:p>
    <w:p w:rsidR="009143F1" w:rsidRPr="00D36BD8" w:rsidRDefault="009143F1" w:rsidP="009143F1">
      <w:pPr>
        <w:pStyle w:val="BodyText"/>
      </w:pPr>
      <w:r w:rsidRPr="00D36BD8">
        <w:t xml:space="preserve">An advantage of the F-S statistic is that, as a mean in probability space, it is dimension-free. Thus, it is directly comparable between different physical measures, so that a weighted sum of the F-S statistics for several quantities correctly reflects their specified importance without the need for prior normalisation. The </w:t>
      </w:r>
      <w:r>
        <w:t xml:space="preserve">RMY-A, -B, and -C </w:t>
      </w:r>
      <w:r w:rsidRPr="00D36BD8">
        <w:t xml:space="preserve">weightings are listed in </w:t>
      </w:r>
      <w:r w:rsidRPr="00D36BD8">
        <w:fldChar w:fldCharType="begin"/>
      </w:r>
      <w:r w:rsidRPr="00D36BD8">
        <w:instrText xml:space="preserve"> REF _Ref243722453 \n </w:instrText>
      </w:r>
      <w:r>
        <w:instrText xml:space="preserve"> \* MERGEFORMAT </w:instrText>
      </w:r>
      <w:r w:rsidRPr="00D36BD8">
        <w:fldChar w:fldCharType="separate"/>
      </w:r>
      <w:r w:rsidR="0018606B">
        <w:rPr>
          <w:b/>
          <w:bCs/>
          <w:lang w:val="en-US"/>
        </w:rPr>
        <w:t>Error! Reference source not found.</w:t>
      </w:r>
      <w:r w:rsidRPr="00D36BD8">
        <w:fldChar w:fldCharType="end"/>
      </w:r>
      <w:r>
        <w:t>. Only the RMYA values are used in the present work.</w:t>
      </w:r>
    </w:p>
    <w:p w:rsidR="009143F1" w:rsidRPr="00D36BD8" w:rsidRDefault="009143F1" w:rsidP="009143F1">
      <w:pPr>
        <w:pStyle w:val="BodyText"/>
      </w:pPr>
      <w:r w:rsidRPr="00D36BD8">
        <w:t xml:space="preserve">The weights </w:t>
      </w:r>
      <w:proofErr w:type="spellStart"/>
      <w:r w:rsidRPr="00753AFA">
        <w:rPr>
          <w:rFonts w:asciiTheme="minorHAnsi" w:hAnsiTheme="minorHAnsi"/>
          <w:i/>
        </w:rPr>
        <w:t>w</w:t>
      </w:r>
      <w:r w:rsidRPr="00753AFA">
        <w:rPr>
          <w:rFonts w:asciiTheme="minorHAnsi" w:hAnsiTheme="minorHAnsi"/>
          <w:i/>
          <w:vertAlign w:val="subscript"/>
        </w:rPr>
        <w:t>x</w:t>
      </w:r>
      <w:proofErr w:type="spellEnd"/>
      <w:r>
        <w:t xml:space="preserve"> are used</w:t>
      </w:r>
      <w:r w:rsidRPr="00D36BD8">
        <w:t xml:space="preserve"> to compute the combined F-S statistic of each year </w:t>
      </w:r>
      <w:r w:rsidRPr="00753AFA">
        <w:rPr>
          <w:rFonts w:asciiTheme="minorHAnsi" w:hAnsiTheme="minorHAnsi"/>
          <w:i/>
        </w:rPr>
        <w:t>y</w:t>
      </w:r>
      <w:r w:rsidRPr="00D36BD8">
        <w:t xml:space="preserve"> for month </w:t>
      </w:r>
      <w:r w:rsidRPr="00753AFA">
        <w:rPr>
          <w:rFonts w:asciiTheme="minorHAnsi" w:hAnsiTheme="minorHAnsi"/>
          <w:i/>
        </w:rPr>
        <w:t>m</w:t>
      </w:r>
      <w:r w:rsidRPr="00D36BD8">
        <w:t>:</w:t>
      </w:r>
    </w:p>
    <w:p w:rsidR="009143F1" w:rsidRPr="00056A0D" w:rsidRDefault="009143F1" w:rsidP="009143F1">
      <w:pPr>
        <w:spacing w:after="180"/>
        <w:jc w:val="center"/>
      </w:pPr>
      <w:r w:rsidRPr="00056A0D">
        <w:rPr>
          <w:noProof/>
          <w:position w:val="-28"/>
          <w:lang w:val="en-AU" w:eastAsia="en-AU"/>
        </w:rPr>
        <w:drawing>
          <wp:inline distT="0" distB="0" distL="0" distR="0" wp14:anchorId="5D980B8B" wp14:editId="2CFFAE03">
            <wp:extent cx="1165860" cy="3581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165860" cy="358140"/>
                    </a:xfrm>
                    <a:prstGeom prst="rect">
                      <a:avLst/>
                    </a:prstGeom>
                    <a:noFill/>
                    <a:ln>
                      <a:noFill/>
                    </a:ln>
                  </pic:spPr>
                </pic:pic>
              </a:graphicData>
            </a:graphic>
          </wp:inline>
        </w:drawing>
      </w:r>
    </w:p>
    <w:p w:rsidR="009143F1" w:rsidRPr="00D36BD8" w:rsidRDefault="009143F1" w:rsidP="009143F1">
      <w:pPr>
        <w:pStyle w:val="BodyText"/>
      </w:pPr>
      <w:r w:rsidRPr="00D36BD8">
        <w:t>Note that the F-S statistic can be computed even for months with missing data for some days, and such months still contribute sensibly to the combined distribution functions and to the sorted set of weighted F-S values. Months with some missing data are thus still of value in establishing what is ‘typical’, but at the stage of selecting years for each month of the TMY we omit any with whole days missing for any parameter.</w:t>
      </w:r>
    </w:p>
    <w:p w:rsidR="009143F1" w:rsidRPr="00D36BD8" w:rsidRDefault="009143F1" w:rsidP="009143F1">
      <w:pPr>
        <w:pStyle w:val="AppendixHeading2"/>
      </w:pPr>
      <w:bookmarkStart w:id="4" w:name="_Toc49501757"/>
      <w:bookmarkStart w:id="5" w:name="_Toc482268600"/>
      <w:r>
        <w:t>Closeness to long-term mean or m</w:t>
      </w:r>
      <w:r w:rsidRPr="00D36BD8">
        <w:t>edian</w:t>
      </w:r>
      <w:bookmarkEnd w:id="4"/>
      <w:bookmarkEnd w:id="5"/>
    </w:p>
    <w:p w:rsidR="009143F1" w:rsidRPr="00D36BD8" w:rsidRDefault="009143F1" w:rsidP="009143F1">
      <w:pPr>
        <w:pStyle w:val="BodyText"/>
      </w:pPr>
      <w:r w:rsidRPr="00D36BD8">
        <w:t xml:space="preserve">The next step in the prescription of Marion and Urban </w:t>
      </w:r>
      <w:r w:rsidRPr="00D36BD8">
        <w:fldChar w:fldCharType="begin"/>
      </w:r>
      <w:r w:rsidRPr="00D36BD8">
        <w:instrText xml:space="preserve"> ADDIN EN.CITE &lt;EndNote&gt;&lt;Cite ExcludeAuth="1"&gt;&lt;Author&gt;Marion&lt;/Author&gt;&lt;Year&gt;1995&lt;/Year&gt;&lt;RecNum&gt;7000&lt;/RecNum&gt;&lt;DisplayText&gt;(1995)&lt;/DisplayText&gt;&lt;record&gt;&lt;rec-number&gt;7000&lt;/rec-number&gt;&lt;foreign-keys&gt;&lt;key app="EN" db-id="9fsp92t945weezerex45vrt4drzp2epv0w5e" timestamp="0"&gt;7000&lt;/key&gt;&lt;/foreign-keys&gt;&lt;ref-type name="Report"&gt;27&lt;/ref-type&gt;&lt;contributors&gt;&lt;authors&gt;&lt;author&gt;W Marion&lt;/author&gt;&lt;author&gt;K Urban&lt;/author&gt;&lt;/authors&gt;&lt;/contributors&gt;&lt;titles&gt;&lt;title&gt;User&amp;apos;s Manual for TMY2s (Typical Meteorological Years)&lt;/title&gt;&lt;/titles&gt;&lt;pages&gt;55&lt;/pages&gt;&lt;number&gt;NREL/SP-463-7668&lt;/number&gt;&lt;dates&gt;&lt;year&gt;1995&lt;/year&gt;&lt;/dates&gt;&lt;publisher&gt;National Renewable Energy Laboratory&lt;/publisher&gt;&lt;urls&gt;&lt;related-urls&gt;&lt;url&gt;http://rredc.nrel.gov/solar/pubs/tmy2/&lt;/url&gt;&lt;/related-urls&gt;&lt;/urls&gt;&lt;custom1&gt;JBL/pdf&lt;/custom1&gt;&lt;/record&gt;&lt;/Cite&gt;&lt;/EndNote&gt;</w:instrText>
      </w:r>
      <w:r w:rsidRPr="00D36BD8">
        <w:fldChar w:fldCharType="separate"/>
      </w:r>
      <w:r w:rsidRPr="00D36BD8">
        <w:t>(1995)</w:t>
      </w:r>
      <w:r w:rsidRPr="00D36BD8">
        <w:fldChar w:fldCharType="end"/>
      </w:r>
      <w:r>
        <w:t xml:space="preserve"> is to select the five</w:t>
      </w:r>
      <w:r w:rsidRPr="00D36BD8">
        <w:t xml:space="preserve"> months with lowest combined F-S score, and rank them in order of “closeness of the month to the long-term mean and median”. They do not say how they compare these two measures, nor how they weight them for the different parameters as both mean and median are expressed in physical units so would require some normalisation.</w:t>
      </w:r>
    </w:p>
    <w:p w:rsidR="009143F1" w:rsidRPr="00D36BD8" w:rsidRDefault="009143F1" w:rsidP="009143F1">
      <w:pPr>
        <w:pStyle w:val="BodyText"/>
      </w:pPr>
      <w:r>
        <w:t>In past work, w</w:t>
      </w:r>
      <w:r w:rsidRPr="00D36BD8">
        <w:t>e explored several techniques for applying Step 2 of Marion and Urban, such as scaling the means by standard deviation and the medians by interquartile range, weighting both measures equally and then by the weights for each parameter. Our preferred technique, for consistency with Step 1, is to simultaneously compute a ‘signed’ F-S value defined, with the same notation as previously, by:</w:t>
      </w:r>
    </w:p>
    <w:p w:rsidR="009143F1" w:rsidRPr="00056A0D" w:rsidRDefault="009143F1" w:rsidP="009143F1">
      <w:pPr>
        <w:spacing w:after="180"/>
        <w:jc w:val="center"/>
      </w:pPr>
      <w:r w:rsidRPr="00056A0D">
        <w:rPr>
          <w:noProof/>
          <w:position w:val="-30"/>
          <w:lang w:val="en-AU" w:eastAsia="en-AU"/>
        </w:rPr>
        <w:drawing>
          <wp:inline distT="0" distB="0" distL="0" distR="0" wp14:anchorId="67C36CBF" wp14:editId="4F2FDC6A">
            <wp:extent cx="233934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39340" cy="457200"/>
                    </a:xfrm>
                    <a:prstGeom prst="rect">
                      <a:avLst/>
                    </a:prstGeom>
                    <a:noFill/>
                    <a:ln>
                      <a:noFill/>
                    </a:ln>
                  </pic:spPr>
                </pic:pic>
              </a:graphicData>
            </a:graphic>
          </wp:inline>
        </w:drawing>
      </w:r>
    </w:p>
    <w:p w:rsidR="009143F1" w:rsidRPr="00D36BD8" w:rsidRDefault="009143F1" w:rsidP="009143F1">
      <w:pPr>
        <w:pStyle w:val="BodyText"/>
      </w:pPr>
      <w:r w:rsidRPr="00D36BD8">
        <w:lastRenderedPageBreak/>
        <w:t xml:space="preserve">Referring to </w:t>
      </w:r>
      <w:r w:rsidRPr="00D36BD8">
        <w:fldChar w:fldCharType="begin"/>
      </w:r>
      <w:r w:rsidRPr="00D36BD8">
        <w:instrText xml:space="preserve"> REF _Ref243544366 \n </w:instrText>
      </w:r>
      <w:r>
        <w:instrText xml:space="preserve"> \* MERGEFORMAT </w:instrText>
      </w:r>
      <w:r w:rsidRPr="00D36BD8">
        <w:fldChar w:fldCharType="separate"/>
      </w:r>
      <w:r w:rsidR="0018606B">
        <w:rPr>
          <w:b/>
          <w:bCs/>
          <w:lang w:val="en-US"/>
        </w:rPr>
        <w:t xml:space="preserve">Error! Reference source not </w:t>
      </w:r>
      <w:proofErr w:type="gramStart"/>
      <w:r w:rsidR="0018606B">
        <w:rPr>
          <w:b/>
          <w:bCs/>
          <w:lang w:val="en-US"/>
        </w:rPr>
        <w:t>found.</w:t>
      </w:r>
      <w:r w:rsidRPr="00D36BD8">
        <w:fldChar w:fldCharType="end"/>
      </w:r>
      <w:r w:rsidRPr="00D36BD8">
        <w:t>,</w:t>
      </w:r>
      <w:proofErr w:type="gramEnd"/>
      <w:r w:rsidRPr="00D36BD8">
        <w:t xml:space="preserve"> the true </w:t>
      </w:r>
      <w:r w:rsidRPr="001D7EE1">
        <w:rPr>
          <w:rFonts w:asciiTheme="minorHAnsi" w:hAnsiTheme="minorHAnsi"/>
          <w:i/>
        </w:rPr>
        <w:t>FS</w:t>
      </w:r>
      <w:r w:rsidRPr="00D36BD8">
        <w:t xml:space="preserve"> measures the mean absolute deviation of a month’s distribution function from the combined </w:t>
      </w:r>
      <w:r>
        <w:t>distribution function</w:t>
      </w:r>
      <w:r w:rsidRPr="00D36BD8">
        <w:t xml:space="preserve">, but a curve lying entirely above or below the reference curve can score equally with one that crosses it. In contrast, </w:t>
      </w:r>
      <w:r w:rsidRPr="008E43CE">
        <w:rPr>
          <w:rFonts w:asciiTheme="minorHAnsi" w:hAnsiTheme="minorHAnsi"/>
          <w:i/>
        </w:rPr>
        <w:t>FSs</w:t>
      </w:r>
      <w:r w:rsidRPr="00D36BD8">
        <w:t xml:space="preserve"> is smallest for a curve that lies equally above and below the reference and will consequently have a median</w:t>
      </w:r>
      <w:r>
        <w:t xml:space="preserve"> value</w:t>
      </w:r>
      <w:r w:rsidRPr="00D36BD8">
        <w:t xml:space="preserve"> close to the overall median.</w:t>
      </w:r>
    </w:p>
    <w:p w:rsidR="009143F1" w:rsidRPr="00D36BD8" w:rsidRDefault="009143F1" w:rsidP="009143F1">
      <w:pPr>
        <w:pStyle w:val="BodyText"/>
      </w:pPr>
      <w:r w:rsidRPr="00D36BD8">
        <w:t xml:space="preserve">The </w:t>
      </w:r>
      <w:r w:rsidRPr="00A50D5E">
        <w:rPr>
          <w:rFonts w:asciiTheme="minorHAnsi" w:hAnsiTheme="minorHAnsi"/>
          <w:i/>
        </w:rPr>
        <w:t>FSs</w:t>
      </w:r>
      <w:r w:rsidRPr="00D36BD8">
        <w:t xml:space="preserve"> values have the further advantages that they can be computed simultaneously with </w:t>
      </w:r>
      <w:r w:rsidRPr="00A50D5E">
        <w:rPr>
          <w:rFonts w:asciiTheme="minorHAnsi" w:hAnsiTheme="minorHAnsi"/>
          <w:i/>
        </w:rPr>
        <w:t>FS</w:t>
      </w:r>
      <w:r w:rsidRPr="00D36BD8">
        <w:t xml:space="preserve"> and weighted in the same way, they are again independent of physical units, and skewness of the underlying distribution is accommodated. </w:t>
      </w:r>
      <w:r>
        <w:t xml:space="preserve">Tests using possible </w:t>
      </w:r>
      <w:r w:rsidRPr="00D36BD8">
        <w:t xml:space="preserve">measures </w:t>
      </w:r>
      <w:r>
        <w:t xml:space="preserve">other than </w:t>
      </w:r>
      <w:r w:rsidRPr="00A50D5E">
        <w:rPr>
          <w:rFonts w:asciiTheme="minorHAnsi" w:hAnsiTheme="minorHAnsi"/>
          <w:i/>
        </w:rPr>
        <w:t>FSs</w:t>
      </w:r>
      <w:r w:rsidRPr="00D36BD8">
        <w:t xml:space="preserve"> made only small changes</w:t>
      </w:r>
      <w:r>
        <w:t xml:space="preserve"> to the order of preference among initially </w:t>
      </w:r>
      <w:r w:rsidRPr="00D36BD8">
        <w:t>selected years.</w:t>
      </w:r>
    </w:p>
    <w:p w:rsidR="009143F1" w:rsidRPr="00D36BD8" w:rsidRDefault="009143F1" w:rsidP="009143F1">
      <w:pPr>
        <w:pStyle w:val="BodyText"/>
      </w:pPr>
      <w:r w:rsidRPr="00D36BD8">
        <w:t>Although in the end we did not use them in the selection process, means and standard deviations of daily values within a month were computed for all parameters</w:t>
      </w:r>
      <w:r>
        <w:t>, and t</w:t>
      </w:r>
      <w:r w:rsidRPr="00D36BD8">
        <w:t>hey provi</w:t>
      </w:r>
      <w:r>
        <w:t xml:space="preserve">de a useful visual check of </w:t>
      </w:r>
      <w:r w:rsidRPr="00D36BD8">
        <w:t xml:space="preserve">results. Each TMY2 </w:t>
      </w:r>
      <w:r>
        <w:t xml:space="preserve">or RMY </w:t>
      </w:r>
      <w:r w:rsidRPr="00D36BD8">
        <w:t xml:space="preserve">comes from 120 plots like </w:t>
      </w:r>
      <w:r w:rsidRPr="00D36BD8">
        <w:fldChar w:fldCharType="begin"/>
      </w:r>
      <w:r w:rsidRPr="00D36BD8">
        <w:instrText xml:space="preserve"> REF _Ref243544366 \n </w:instrText>
      </w:r>
      <w:r>
        <w:instrText xml:space="preserve"> \* MERGEFORMAT </w:instrText>
      </w:r>
      <w:r w:rsidRPr="00D36BD8">
        <w:fldChar w:fldCharType="separate"/>
      </w:r>
      <w:r w:rsidR="0018606B">
        <w:rPr>
          <w:b/>
          <w:bCs/>
          <w:lang w:val="en-US"/>
        </w:rPr>
        <w:t>Error! Reference source not found.</w:t>
      </w:r>
      <w:r w:rsidRPr="00D36BD8">
        <w:fldChar w:fldCharType="end"/>
      </w:r>
      <w:r w:rsidRPr="00D36BD8">
        <w:t xml:space="preserve"> (12 months x 10 parameters); all merged into F-S statistics which are not easy to review. Instead we show, in Appendix C, several examples of monthly means and standard deviations of solar radiation, temperature, humidity, and wind speed, with the selected months highlighted.</w:t>
      </w:r>
    </w:p>
    <w:p w:rsidR="009143F1" w:rsidRPr="00D36BD8" w:rsidRDefault="009143F1" w:rsidP="009143F1">
      <w:pPr>
        <w:pStyle w:val="BodyText"/>
      </w:pPr>
      <w:r w:rsidRPr="00D36BD8">
        <w:t>For convenience of comparison, the same scales are used for the corresponding plots in Appendix C, though this does put some data points off scale. Months chosen for inclusion in the TMY should be central for both mean and standard deviation, and t</w:t>
      </w:r>
      <w:r>
        <w:t>his for all four variables. That</w:t>
      </w:r>
      <w:r w:rsidRPr="00D36BD8">
        <w:t xml:space="preserve"> objective is not fully achievable; the most typical months for mean radiation might be extreme for its variability, or for temperature or wind, for example. Appendix C</w:t>
      </w:r>
      <w:r>
        <w:t xml:space="preserve"> shows that the TMY2/RMY</w:t>
      </w:r>
      <w:r w:rsidRPr="00D36BD8">
        <w:t xml:space="preserve"> procedure produces reasonable results.</w:t>
      </w:r>
    </w:p>
    <w:p w:rsidR="009143F1" w:rsidRPr="00D36BD8" w:rsidRDefault="009143F1" w:rsidP="009143F1">
      <w:pPr>
        <w:pStyle w:val="AppendixHeading2"/>
      </w:pPr>
      <w:bookmarkStart w:id="6" w:name="_Toc49501758"/>
      <w:bookmarkStart w:id="7" w:name="_Toc482268601"/>
      <w:r>
        <w:t>Persistence of high or low v</w:t>
      </w:r>
      <w:r w:rsidRPr="00D36BD8">
        <w:t>alues</w:t>
      </w:r>
      <w:bookmarkEnd w:id="6"/>
      <w:bookmarkEnd w:id="7"/>
    </w:p>
    <w:p w:rsidR="009143F1" w:rsidRPr="00D36BD8" w:rsidRDefault="009143F1" w:rsidP="009143F1">
      <w:pPr>
        <w:pStyle w:val="BodyText"/>
      </w:pPr>
      <w:r w:rsidRPr="00D36BD8">
        <w:t xml:space="preserve">In their Step 3, Marion and Urban </w:t>
      </w:r>
      <w:r w:rsidRPr="00D36BD8">
        <w:fldChar w:fldCharType="begin"/>
      </w:r>
      <w:r w:rsidRPr="00D36BD8">
        <w:instrText xml:space="preserve"> ADDIN EN.CITE &lt;EndNote&gt;&lt;Cite ExcludeAuth="1"&gt;&lt;Author&gt;Marion&lt;/Author&gt;&lt;Year&gt;1995&lt;/Year&gt;&lt;RecNum&gt;7000&lt;/RecNum&gt;&lt;DisplayText&gt;(1995)&lt;/DisplayText&gt;&lt;record&gt;&lt;rec-number&gt;7000&lt;/rec-number&gt;&lt;foreign-keys&gt;&lt;key app="EN" db-id="9fsp92t945weezerex45vrt4drzp2epv0w5e" timestamp="0"&gt;7000&lt;/key&gt;&lt;/foreign-keys&gt;&lt;ref-type name="Report"&gt;27&lt;/ref-type&gt;&lt;contributors&gt;&lt;authors&gt;&lt;author&gt;W Marion&lt;/author&gt;&lt;author&gt;K Urban&lt;/author&gt;&lt;/authors&gt;&lt;/contributors&gt;&lt;titles&gt;&lt;title&gt;User&amp;apos;s Manual for TMY2s (Typical Meteorological Years)&lt;/title&gt;&lt;/titles&gt;&lt;pages&gt;55&lt;/pages&gt;&lt;number&gt;NREL/SP-463-7668&lt;/number&gt;&lt;dates&gt;&lt;year&gt;1995&lt;/year&gt;&lt;/dates&gt;&lt;publisher&gt;National Renewable Energy Laboratory&lt;/publisher&gt;&lt;urls&gt;&lt;related-urls&gt;&lt;url&gt;http://rredc.nrel.gov/solar/pubs/tmy2/&lt;/url&gt;&lt;/related-urls&gt;&lt;/urls&gt;&lt;custom1&gt;JBL/pdf&lt;/custom1&gt;&lt;/record&gt;&lt;/Cite&gt;&lt;/EndNote&gt;</w:instrText>
      </w:r>
      <w:r w:rsidRPr="00D36BD8">
        <w:fldChar w:fldCharType="separate"/>
      </w:r>
      <w:r w:rsidRPr="00D36BD8">
        <w:t>(1995)</w:t>
      </w:r>
      <w:r w:rsidRPr="00D36BD8">
        <w:fldChar w:fldCharType="end"/>
      </w:r>
      <w:r w:rsidRPr="00D36BD8">
        <w:t xml:space="preserve"> prescribe that “persistence of mean dry bulb temperature and daily global horizontal radiation are evaluated by determining the frequency and run length above and below fixed long-term percentiles.” They use both </w:t>
      </w:r>
      <w:proofErr w:type="spellStart"/>
      <w:r w:rsidRPr="00D36BD8">
        <w:t>terciles</w:t>
      </w:r>
      <w:proofErr w:type="spellEnd"/>
      <w:r w:rsidRPr="00D36BD8">
        <w:t xml:space="preserve"> (33rd and 67th percentiles) for temperature, and the lower </w:t>
      </w:r>
      <w:proofErr w:type="spellStart"/>
      <w:r w:rsidRPr="00D36BD8">
        <w:t>tercile</w:t>
      </w:r>
      <w:proofErr w:type="spellEnd"/>
      <w:r w:rsidRPr="00D36BD8">
        <w:t xml:space="preserve"> for radiation. Applying the persistence criteria to candidate months from Step 2, they exclude “the month with the longest run, the month with the most runs, and [any] month with zero runs.” The implication of this description is that the most and least persistent of just the candidate months are excluded, without reference to whether those months are more or less persistent than usual for the long-term record. If, for example, all five months are more persistent in weather patterns than the long-term average, then surely the least persistent of those five should be preferred.</w:t>
      </w:r>
    </w:p>
    <w:p w:rsidR="009143F1" w:rsidRPr="00D36BD8" w:rsidRDefault="009143F1" w:rsidP="009143F1">
      <w:pPr>
        <w:pStyle w:val="BodyText"/>
      </w:pPr>
      <w:r w:rsidRPr="00D36BD8">
        <w:t xml:space="preserve">Marion and Urban </w:t>
      </w:r>
      <w:r w:rsidRPr="00D36BD8">
        <w:fldChar w:fldCharType="begin"/>
      </w:r>
      <w:r w:rsidRPr="00D36BD8">
        <w:instrText xml:space="preserve"> ADDIN EN.CITE &lt;EndNote&gt;&lt;Cite ExcludeAuth="1"&gt;&lt;Author&gt;Marion&lt;/Author&gt;&lt;Year&gt;1995&lt;/Year&gt;&lt;RecNum&gt;7000&lt;/RecNum&gt;&lt;DisplayText&gt;(1995)&lt;/DisplayText&gt;&lt;record&gt;&lt;rec-number&gt;7000&lt;/rec-number&gt;&lt;foreign-keys&gt;&lt;key app="EN" db-id="9fsp92t945weezerex45vrt4drzp2epv0w5e" timestamp="0"&gt;7000&lt;/key&gt;&lt;/foreign-keys&gt;&lt;ref-type name="Report"&gt;27&lt;/ref-type&gt;&lt;contributors&gt;&lt;authors&gt;&lt;author&gt;W Marion&lt;/author&gt;&lt;author&gt;K Urban&lt;/author&gt;&lt;/authors&gt;&lt;/contributors&gt;&lt;titles&gt;&lt;title&gt;User&amp;apos;s Manual for TMY2s (Typical Meteorological Years)&lt;/title&gt;&lt;/titles&gt;&lt;pages&gt;55&lt;/pages&gt;&lt;number&gt;NREL/SP-463-7668&lt;/number&gt;&lt;dates&gt;&lt;year&gt;1995&lt;/year&gt;&lt;/dates&gt;&lt;publisher&gt;National Renewable Energy Laboratory&lt;/publisher&gt;&lt;urls&gt;&lt;related-urls&gt;&lt;url&gt;http://rredc.nrel.gov/solar/pubs/tmy2/&lt;/url&gt;&lt;/related-urls&gt;&lt;/urls&gt;&lt;custom1&gt;JBL/pdf&lt;/custom1&gt;&lt;/record&gt;&lt;/Cite&gt;&lt;/EndNote&gt;</w:instrText>
      </w:r>
      <w:r w:rsidRPr="00D36BD8">
        <w:fldChar w:fldCharType="separate"/>
      </w:r>
      <w:r w:rsidRPr="00D36BD8">
        <w:t>(1995)</w:t>
      </w:r>
      <w:r w:rsidRPr="00D36BD8">
        <w:fldChar w:fldCharType="end"/>
      </w:r>
      <w:r w:rsidRPr="00D36BD8">
        <w:t xml:space="preserve"> are also less than clear what constitutes a ‘run’, but two consecutive values in the same </w:t>
      </w:r>
      <w:proofErr w:type="spellStart"/>
      <w:r w:rsidRPr="00D36BD8">
        <w:t>tercile</w:t>
      </w:r>
      <w:proofErr w:type="spellEnd"/>
      <w:r w:rsidRPr="00D36BD8">
        <w:t xml:space="preserve"> (high, medium, or low temperature; or low radiation or not) seems to be the criterion. This gives three separate run measures, and the question of whether they are to be tested separately or in combination. Do few runs for high temperature compensate for many runs of low radiation? With some difficulty interpreting the prescription, we adopted the following technique.</w:t>
      </w:r>
    </w:p>
    <w:p w:rsidR="009143F1" w:rsidRPr="00D36BD8" w:rsidRDefault="009143F1" w:rsidP="009143F1">
      <w:pPr>
        <w:pStyle w:val="BodyText"/>
      </w:pPr>
      <w:r w:rsidRPr="00D36BD8">
        <w:t xml:space="preserve">Histograms of sequential days within the above </w:t>
      </w:r>
      <w:proofErr w:type="spellStart"/>
      <w:r w:rsidRPr="00D36BD8">
        <w:t>terciles</w:t>
      </w:r>
      <w:proofErr w:type="spellEnd"/>
      <w:r w:rsidRPr="00D36BD8">
        <w:t xml:space="preserve"> are computed, and their cumulative sum gives the distribution function of run lengths of each type, analogous to </w:t>
      </w:r>
      <w:r w:rsidRPr="00D36BD8">
        <w:fldChar w:fldCharType="begin"/>
      </w:r>
      <w:r w:rsidRPr="00D36BD8">
        <w:instrText xml:space="preserve"> REF _Ref243544366 \n </w:instrText>
      </w:r>
      <w:r>
        <w:instrText xml:space="preserve"> \* MERGEFORMAT </w:instrText>
      </w:r>
      <w:r w:rsidRPr="00D36BD8">
        <w:fldChar w:fldCharType="separate"/>
      </w:r>
      <w:r w:rsidR="0018606B">
        <w:rPr>
          <w:b/>
          <w:bCs/>
          <w:lang w:val="en-US"/>
        </w:rPr>
        <w:t>Error! Reference source not found.</w:t>
      </w:r>
      <w:r w:rsidRPr="00D36BD8">
        <w:fldChar w:fldCharType="end"/>
      </w:r>
      <w:r w:rsidRPr="00D36BD8">
        <w:t xml:space="preserve">. The combined distribution of run lengths enables evaluation of each month’s distribution, as previously, with an FS-type statistic, </w:t>
      </w:r>
      <w:proofErr w:type="spellStart"/>
      <w:r w:rsidRPr="00C248A3">
        <w:rPr>
          <w:rFonts w:asciiTheme="minorHAnsi" w:hAnsiTheme="minorHAnsi"/>
          <w:i/>
        </w:rPr>
        <w:t>FSr</w:t>
      </w:r>
      <w:proofErr w:type="spellEnd"/>
      <w:r w:rsidRPr="00D36BD8">
        <w:t xml:space="preserve"> say.</w:t>
      </w:r>
    </w:p>
    <w:p w:rsidR="009143F1" w:rsidRPr="00056A0D" w:rsidRDefault="009143F1" w:rsidP="009143F1">
      <w:pPr>
        <w:jc w:val="center"/>
      </w:pPr>
      <w:r w:rsidRPr="00056A0D">
        <w:rPr>
          <w:noProof/>
          <w:position w:val="-56"/>
          <w:lang w:val="en-AU" w:eastAsia="en-AU"/>
        </w:rPr>
        <w:lastRenderedPageBreak/>
        <w:drawing>
          <wp:inline distT="0" distB="0" distL="0" distR="0" wp14:anchorId="5673DB12" wp14:editId="35A820EC">
            <wp:extent cx="2072640" cy="800100"/>
            <wp:effectExtent l="0" t="0" r="10160" b="1270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072640" cy="800100"/>
                    </a:xfrm>
                    <a:prstGeom prst="rect">
                      <a:avLst/>
                    </a:prstGeom>
                    <a:noFill/>
                    <a:ln>
                      <a:noFill/>
                    </a:ln>
                  </pic:spPr>
                </pic:pic>
              </a:graphicData>
            </a:graphic>
          </wp:inline>
        </w:drawing>
      </w:r>
    </w:p>
    <w:p w:rsidR="009143F1" w:rsidRPr="001C180A" w:rsidRDefault="009143F1" w:rsidP="009143F1">
      <w:pPr>
        <w:pStyle w:val="BodyText"/>
      </w:pPr>
      <w:proofErr w:type="gramStart"/>
      <w:r w:rsidRPr="001C180A">
        <w:t>where</w:t>
      </w:r>
      <w:proofErr w:type="gramEnd"/>
    </w:p>
    <w:p w:rsidR="009143F1" w:rsidRDefault="009143F1" w:rsidP="009143F1">
      <w:pPr>
        <w:pStyle w:val="ListParagraph"/>
      </w:pPr>
      <w:r w:rsidRPr="001C180A">
        <w:rPr>
          <w:noProof/>
          <w:position w:val="-14"/>
          <w:lang w:val="en-AU" w:eastAsia="en-AU"/>
        </w:rPr>
        <w:drawing>
          <wp:inline distT="0" distB="0" distL="0" distR="0" wp14:anchorId="0E03E058" wp14:editId="45C244F1">
            <wp:extent cx="472440" cy="251460"/>
            <wp:effectExtent l="0" t="0" r="1016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72440" cy="251460"/>
                    </a:xfrm>
                    <a:prstGeom prst="rect">
                      <a:avLst/>
                    </a:prstGeom>
                    <a:noFill/>
                    <a:ln>
                      <a:noFill/>
                    </a:ln>
                  </pic:spPr>
                </pic:pic>
              </a:graphicData>
            </a:graphic>
          </wp:inline>
        </w:drawing>
      </w:r>
      <w:r w:rsidRPr="001C180A">
        <w:tab/>
        <w:t xml:space="preserve">is the cumulative number of runs of length </w:t>
      </w:r>
      <w:r w:rsidRPr="001C180A">
        <w:rPr>
          <w:i/>
        </w:rPr>
        <w:t>l</w:t>
      </w:r>
      <w:r w:rsidRPr="001C180A">
        <w:t xml:space="preserve"> in month </w:t>
      </w:r>
      <w:r w:rsidRPr="001C180A">
        <w:rPr>
          <w:i/>
        </w:rPr>
        <w:t>m</w:t>
      </w:r>
      <w:r w:rsidRPr="001C180A">
        <w:t xml:space="preserve"> of year </w:t>
      </w:r>
      <w:r w:rsidRPr="001C180A">
        <w:rPr>
          <w:i/>
        </w:rPr>
        <w:t>y</w:t>
      </w:r>
      <w:r w:rsidRPr="001C180A">
        <w:t xml:space="preserve"> for test </w:t>
      </w:r>
      <w:r w:rsidRPr="001C180A">
        <w:rPr>
          <w:i/>
        </w:rPr>
        <w:t>t</w:t>
      </w:r>
      <w:r w:rsidRPr="001C180A">
        <w:t xml:space="preserve"> (parameter and </w:t>
      </w:r>
      <w:proofErr w:type="spellStart"/>
      <w:r w:rsidRPr="001C180A">
        <w:t>tercile</w:t>
      </w:r>
      <w:proofErr w:type="spellEnd"/>
      <w:r w:rsidRPr="001C180A">
        <w:t xml:space="preserve"> criterion)</w:t>
      </w:r>
    </w:p>
    <w:p w:rsidR="009143F1" w:rsidRDefault="009143F1" w:rsidP="009143F1">
      <w:pPr>
        <w:pStyle w:val="ListParagraph"/>
      </w:pPr>
      <w:r w:rsidRPr="001C180A">
        <w:rPr>
          <w:noProof/>
          <w:position w:val="-14"/>
          <w:lang w:val="en-AU" w:eastAsia="en-AU"/>
        </w:rPr>
        <w:drawing>
          <wp:inline distT="0" distB="0" distL="0" distR="0" wp14:anchorId="48DBBB80" wp14:editId="30B4F132">
            <wp:extent cx="44196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41960" cy="228600"/>
                    </a:xfrm>
                    <a:prstGeom prst="rect">
                      <a:avLst/>
                    </a:prstGeom>
                    <a:noFill/>
                    <a:ln>
                      <a:noFill/>
                    </a:ln>
                  </pic:spPr>
                </pic:pic>
              </a:graphicData>
            </a:graphic>
          </wp:inline>
        </w:drawing>
      </w:r>
      <w:r w:rsidRPr="001C180A">
        <w:tab/>
        <w:t xml:space="preserve">is the weighted sum of the </w:t>
      </w:r>
      <w:r w:rsidRPr="001C180A">
        <w:rPr>
          <w:noProof/>
          <w:position w:val="-14"/>
          <w:lang w:val="en-AU" w:eastAsia="en-AU"/>
        </w:rPr>
        <w:drawing>
          <wp:inline distT="0" distB="0" distL="0" distR="0" wp14:anchorId="2895E0E2" wp14:editId="18E11027">
            <wp:extent cx="472440" cy="251460"/>
            <wp:effectExtent l="0" t="0" r="1016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72440" cy="251460"/>
                    </a:xfrm>
                    <a:prstGeom prst="rect">
                      <a:avLst/>
                    </a:prstGeom>
                    <a:noFill/>
                    <a:ln>
                      <a:noFill/>
                    </a:ln>
                  </pic:spPr>
                </pic:pic>
              </a:graphicData>
            </a:graphic>
          </wp:inline>
        </w:drawing>
      </w:r>
    </w:p>
    <w:p w:rsidR="009143F1" w:rsidRPr="001C180A" w:rsidRDefault="009143F1" w:rsidP="009143F1">
      <w:pPr>
        <w:pStyle w:val="ListParagraph"/>
        <w:spacing w:after="180"/>
      </w:pPr>
      <w:r w:rsidRPr="001C180A">
        <w:rPr>
          <w:noProof/>
          <w:position w:val="-10"/>
          <w:lang w:val="en-AU" w:eastAsia="en-AU"/>
        </w:rPr>
        <w:drawing>
          <wp:inline distT="0" distB="0" distL="0" distR="0" wp14:anchorId="0D3557AD" wp14:editId="52714177">
            <wp:extent cx="396240" cy="228600"/>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96240" cy="228600"/>
                    </a:xfrm>
                    <a:prstGeom prst="rect">
                      <a:avLst/>
                    </a:prstGeom>
                    <a:noFill/>
                    <a:ln>
                      <a:noFill/>
                    </a:ln>
                  </pic:spPr>
                </pic:pic>
              </a:graphicData>
            </a:graphic>
          </wp:inline>
        </w:drawing>
      </w:r>
      <w:r w:rsidRPr="001C180A">
        <w:tab/>
      </w:r>
      <w:proofErr w:type="gramStart"/>
      <w:r w:rsidRPr="001C180A">
        <w:t>is</w:t>
      </w:r>
      <w:proofErr w:type="gramEnd"/>
      <w:r w:rsidRPr="001C180A">
        <w:t xml:space="preserve"> the mean of </w:t>
      </w:r>
      <w:r w:rsidRPr="001C180A">
        <w:rPr>
          <w:noProof/>
          <w:position w:val="-14"/>
          <w:lang w:val="en-AU" w:eastAsia="en-AU"/>
        </w:rPr>
        <w:drawing>
          <wp:inline distT="0" distB="0" distL="0" distR="0" wp14:anchorId="5DE96638" wp14:editId="5E035313">
            <wp:extent cx="44196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41960" cy="228600"/>
                    </a:xfrm>
                    <a:prstGeom prst="rect">
                      <a:avLst/>
                    </a:prstGeom>
                    <a:noFill/>
                    <a:ln>
                      <a:noFill/>
                    </a:ln>
                  </pic:spPr>
                </pic:pic>
              </a:graphicData>
            </a:graphic>
          </wp:inline>
        </w:drawing>
      </w:r>
      <w:r w:rsidRPr="001C180A">
        <w:t xml:space="preserve"> across all years.</w:t>
      </w:r>
    </w:p>
    <w:p w:rsidR="009143F1" w:rsidRPr="00D36BD8" w:rsidRDefault="009143F1" w:rsidP="009143F1">
      <w:pPr>
        <w:pStyle w:val="BodyText"/>
      </w:pPr>
      <w:r w:rsidRPr="00D36BD8">
        <w:t xml:space="preserve">For similarity to the earlier weightings for the 10 parameters, we separately considered runs of low global or direct radiation, and then with equal weightings </w:t>
      </w:r>
      <w:r w:rsidRPr="00376DA4">
        <w:rPr>
          <w:rFonts w:asciiTheme="minorHAnsi" w:hAnsiTheme="minorHAnsi"/>
          <w:i/>
        </w:rPr>
        <w:t>w</w:t>
      </w:r>
      <w:r w:rsidRPr="00376DA4">
        <w:rPr>
          <w:rFonts w:asciiTheme="minorHAnsi" w:hAnsiTheme="minorHAnsi"/>
          <w:i/>
          <w:vertAlign w:val="subscript"/>
        </w:rPr>
        <w:t>t</w:t>
      </w:r>
      <w:r w:rsidRPr="00D36BD8">
        <w:t xml:space="preserve">. The distribution of these </w:t>
      </w:r>
      <w:proofErr w:type="spellStart"/>
      <w:r w:rsidRPr="00376DA4">
        <w:rPr>
          <w:rFonts w:asciiTheme="minorHAnsi" w:hAnsiTheme="minorHAnsi"/>
          <w:i/>
        </w:rPr>
        <w:t>FSr</w:t>
      </w:r>
      <w:proofErr w:type="spellEnd"/>
      <w:r w:rsidRPr="00D36BD8">
        <w:t xml:space="preserve"> statistics across all years at several sites shows a long tail of high values in less than about 10% of cases. Selection of TMY-month years was thus restricted to below the 90</w:t>
      </w:r>
      <w:r w:rsidRPr="00376DA4">
        <w:rPr>
          <w:vertAlign w:val="superscript"/>
        </w:rPr>
        <w:t>th</w:t>
      </w:r>
      <w:r w:rsidRPr="00D36BD8">
        <w:t xml:space="preserve"> percentile for </w:t>
      </w:r>
      <w:proofErr w:type="spellStart"/>
      <w:r w:rsidRPr="00376DA4">
        <w:rPr>
          <w:rFonts w:asciiTheme="minorHAnsi" w:hAnsiTheme="minorHAnsi"/>
          <w:i/>
        </w:rPr>
        <w:t>FSr</w:t>
      </w:r>
      <w:proofErr w:type="spellEnd"/>
      <w:r w:rsidRPr="00D36BD8">
        <w:t>.</w:t>
      </w:r>
    </w:p>
    <w:p w:rsidR="009143F1" w:rsidRPr="00056A0D" w:rsidRDefault="009143F1" w:rsidP="009143F1">
      <w:pPr>
        <w:pStyle w:val="References"/>
        <w:keepNext w:val="0"/>
        <w:spacing w:before="0" w:after="180" w:line="288" w:lineRule="atLeast"/>
        <w:ind w:left="1135" w:right="0"/>
      </w:pPr>
    </w:p>
    <w:p w:rsidR="003B3538" w:rsidRPr="009143F1" w:rsidRDefault="003B3538" w:rsidP="009143F1"/>
    <w:sectPr w:rsidR="003B3538" w:rsidRPr="009143F1" w:rsidSect="009143F1">
      <w:headerReference w:type="even" r:id="rId39"/>
      <w:headerReference w:type="default" r:id="rId40"/>
      <w:footerReference w:type="even" r:id="rId41"/>
      <w:footerReference w:type="default" r:id="rId42"/>
      <w:headerReference w:type="first" r:id="rId43"/>
      <w:footerReference w:type="first" r:id="rId44"/>
      <w:pgSz w:w="11906" w:h="16838"/>
      <w:pgMar w:top="1418" w:right="1276" w:bottom="567" w:left="1418" w:header="425" w:footer="425"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538" w:rsidRDefault="003B3538" w:rsidP="00A60185">
      <w:r>
        <w:separator/>
      </w:r>
    </w:p>
  </w:endnote>
  <w:endnote w:type="continuationSeparator" w:id="0">
    <w:p w:rsidR="003B3538" w:rsidRDefault="003B3538" w:rsidP="00A6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538" w:rsidRDefault="003B3538" w:rsidP="003B3538">
    <w:pPr>
      <w:pStyle w:val="zFooterEvenLandscape"/>
      <w:jc w:val="right"/>
    </w:pPr>
    <w:r w:rsidRPr="003152A2">
      <w:fldChar w:fldCharType="begin"/>
    </w:r>
    <w:r w:rsidRPr="003152A2">
      <w:instrText xml:space="preserve"> PAGE   \* MERGEFORMAT </w:instrText>
    </w:r>
    <w:r w:rsidRPr="003152A2">
      <w:fldChar w:fldCharType="separate"/>
    </w:r>
    <w:r w:rsidR="0018606B">
      <w:rPr>
        <w:noProof/>
      </w:rPr>
      <w:t>58</w:t>
    </w:r>
    <w:r w:rsidRPr="003152A2">
      <w:rPr>
        <w:noProof/>
      </w:rPr>
      <w:fldChar w:fldCharType="end"/>
    </w:r>
    <w:r w:rsidRPr="003B3538">
      <w:rPr>
        <w:noProof/>
        <w:sz w:val="900"/>
        <w:szCs w:val="400"/>
      </w:rPr>
      <w:t xml:space="preserve"> </w:t>
    </w:r>
    <w:r w:rsidRPr="003152A2">
      <w:t xml:space="preserve">NatHERS 2016 Reference Meteorological Years including </w:t>
    </w:r>
    <w:proofErr w:type="spellStart"/>
    <w:r w:rsidRPr="003152A2">
      <w:t>Maleny</w:t>
    </w:r>
    <w:proofErr w:type="spellEnd"/>
    <w:r w:rsidRPr="003152A2">
      <w:t xml:space="preserve"> and Christmas Island</w:t>
    </w:r>
  </w:p>
  <w:p w:rsidR="003B3538" w:rsidRDefault="003B35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538" w:rsidRDefault="003B3538" w:rsidP="003B3538">
    <w:pPr>
      <w:tabs>
        <w:tab w:val="right" w:pos="7655"/>
      </w:tabs>
      <w:rPr>
        <w:sz w:val="16"/>
        <w:highlight w:val="yellow"/>
      </w:rPr>
    </w:pPr>
  </w:p>
  <w:p w:rsidR="003B3538" w:rsidRDefault="003B3538" w:rsidP="000C1724">
    <w:pPr>
      <w:pStyle w:val="zFooterOddLandscape"/>
      <w:tabs>
        <w:tab w:val="left" w:pos="9270"/>
      </w:tabs>
    </w:pPr>
    <w:r w:rsidRPr="006427E2">
      <w:t xml:space="preserve">NatHERS 2016 Reference Meteorological Years including </w:t>
    </w:r>
    <w:proofErr w:type="spellStart"/>
    <w:r w:rsidRPr="006427E2">
      <w:t>Maleny</w:t>
    </w:r>
    <w:proofErr w:type="spellEnd"/>
    <w:r w:rsidRPr="006427E2">
      <w:t xml:space="preserve"> and Christmas Island</w:t>
    </w:r>
    <w:r w:rsidR="000C1724" w:rsidRPr="000C1724">
      <w:rPr>
        <w:sz w:val="900"/>
        <w:szCs w:val="500"/>
      </w:rPr>
      <w:t xml:space="preserve"> </w:t>
    </w:r>
    <w:r w:rsidRPr="006427E2">
      <w:fldChar w:fldCharType="begin"/>
    </w:r>
    <w:r w:rsidRPr="006427E2">
      <w:instrText xml:space="preserve"> PAGE   \* MERGEFORMAT </w:instrText>
    </w:r>
    <w:r w:rsidRPr="006427E2">
      <w:fldChar w:fldCharType="separate"/>
    </w:r>
    <w:r w:rsidR="0018606B">
      <w:rPr>
        <w:noProof/>
      </w:rPr>
      <w:t>59</w:t>
    </w:r>
    <w:r w:rsidRPr="006427E2">
      <w:rPr>
        <w:noProof/>
      </w:rPr>
      <w:fldChar w:fldCharType="end"/>
    </w:r>
  </w:p>
  <w:p w:rsidR="00100BEF" w:rsidRPr="003B3538" w:rsidRDefault="00100BEF" w:rsidP="003B35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F1" w:rsidRDefault="009143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538" w:rsidRDefault="003B3538" w:rsidP="00A60185">
      <w:r>
        <w:separator/>
      </w:r>
    </w:p>
  </w:footnote>
  <w:footnote w:type="continuationSeparator" w:id="0">
    <w:p w:rsidR="003B3538" w:rsidRDefault="003B3538" w:rsidP="00A60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F1" w:rsidRDefault="009143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F1" w:rsidRDefault="009143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F1" w:rsidRDefault="009143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56429"/>
    <w:multiLevelType w:val="multilevel"/>
    <w:tmpl w:val="E898CC72"/>
    <w:numStyleLink w:val="KeyPoints"/>
  </w:abstractNum>
  <w:abstractNum w:abstractNumId="31" w15:restartNumberingAfterBreak="0">
    <w:nsid w:val="672E0C2A"/>
    <w:multiLevelType w:val="multilevel"/>
    <w:tmpl w:val="E5E89F92"/>
    <w:numStyleLink w:val="BulletList"/>
  </w:abstractNum>
  <w:abstractNum w:abstractNumId="32"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823B13"/>
    <w:multiLevelType w:val="multilevel"/>
    <w:tmpl w:val="E5E89F92"/>
    <w:numStyleLink w:val="BulletList"/>
  </w:abstractNum>
  <w:abstractNum w:abstractNumId="35" w15:restartNumberingAfterBreak="0">
    <w:nsid w:val="6DF2198A"/>
    <w:multiLevelType w:val="multilevel"/>
    <w:tmpl w:val="E5E89F92"/>
    <w:numStyleLink w:val="BulletList"/>
  </w:abstractNum>
  <w:abstractNum w:abstractNumId="36" w15:restartNumberingAfterBreak="0">
    <w:nsid w:val="6F032444"/>
    <w:multiLevelType w:val="multilevel"/>
    <w:tmpl w:val="E5E89F92"/>
    <w:numStyleLink w:val="BulletList"/>
  </w:abstractNum>
  <w:abstractNum w:abstractNumId="37"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C700E0"/>
    <w:multiLevelType w:val="multilevel"/>
    <w:tmpl w:val="E898CC72"/>
    <w:numStyleLink w:val="KeyPoints"/>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88260C9"/>
    <w:multiLevelType w:val="multilevel"/>
    <w:tmpl w:val="E898CC72"/>
    <w:numStyleLink w:val="KeyPoints"/>
  </w:abstractNum>
  <w:abstractNum w:abstractNumId="42"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708B3"/>
    <w:multiLevelType w:val="multilevel"/>
    <w:tmpl w:val="E5E89F92"/>
    <w:numStyleLink w:val="BulletList"/>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3B3538"/>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1724"/>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42A2"/>
    <w:rsid w:val="0018606B"/>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94D7E"/>
    <w:rsid w:val="003975FD"/>
    <w:rsid w:val="003B057D"/>
    <w:rsid w:val="003B3538"/>
    <w:rsid w:val="003B60CC"/>
    <w:rsid w:val="003B6945"/>
    <w:rsid w:val="003C1B25"/>
    <w:rsid w:val="003C2443"/>
    <w:rsid w:val="003C5DA3"/>
    <w:rsid w:val="003D4BCD"/>
    <w:rsid w:val="003D6C2B"/>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F7169"/>
    <w:rsid w:val="00500D66"/>
    <w:rsid w:val="00514C8E"/>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A3C96"/>
    <w:rsid w:val="008B4019"/>
    <w:rsid w:val="008B65C9"/>
    <w:rsid w:val="008C2D4A"/>
    <w:rsid w:val="008D3900"/>
    <w:rsid w:val="008D6E1D"/>
    <w:rsid w:val="008F39B4"/>
    <w:rsid w:val="008F4162"/>
    <w:rsid w:val="00903E02"/>
    <w:rsid w:val="00913175"/>
    <w:rsid w:val="009143F1"/>
    <w:rsid w:val="00916EDB"/>
    <w:rsid w:val="00920861"/>
    <w:rsid w:val="00922B13"/>
    <w:rsid w:val="009242EF"/>
    <w:rsid w:val="00932291"/>
    <w:rsid w:val="00932861"/>
    <w:rsid w:val="0093408E"/>
    <w:rsid w:val="00952DDF"/>
    <w:rsid w:val="009610A3"/>
    <w:rsid w:val="00963B6A"/>
    <w:rsid w:val="00970950"/>
    <w:rsid w:val="009812D4"/>
    <w:rsid w:val="009920D8"/>
    <w:rsid w:val="009952F5"/>
    <w:rsid w:val="009A6DB7"/>
    <w:rsid w:val="009B38BE"/>
    <w:rsid w:val="009C3D0F"/>
    <w:rsid w:val="009E1B19"/>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32F8F"/>
    <w:rsid w:val="00B3492A"/>
    <w:rsid w:val="00B54DE9"/>
    <w:rsid w:val="00B553EC"/>
    <w:rsid w:val="00B55E3F"/>
    <w:rsid w:val="00B63C1E"/>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4365"/>
    <w:rsid w:val="00CD11B0"/>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4191CFF-5D24-4373-A3EB-51D466EF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1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B3538"/>
    <w:rPr>
      <w:rFonts w:ascii="Calibri" w:eastAsia="Times New Roman" w:hAnsi="Calibri"/>
      <w:sz w:val="22"/>
      <w:szCs w:val="24"/>
      <w:lang w:val="en-NZ" w:eastAsia="en-GB"/>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rPr>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lang w:eastAsia="en-AU"/>
    </w:rPr>
  </w:style>
  <w:style w:type="paragraph" w:styleId="ListParagraph">
    <w:name w:val="List Paragraph"/>
    <w:basedOn w:val="Normal"/>
    <w:uiPriority w:val="34"/>
    <w:qFormat/>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style>
  <w:style w:type="paragraph" w:customStyle="1" w:styleId="Classificationsensitivity">
    <w:name w:val="Classification sensitivity"/>
    <w:basedOn w:val="Classification"/>
    <w:rsid w:val="002C5813"/>
    <w:rPr>
      <w:sz w:val="22"/>
    </w:rPr>
  </w:style>
  <w:style w:type="paragraph" w:customStyle="1" w:styleId="Normalbodytext">
    <w:name w:val="Normal body text"/>
    <w:basedOn w:val="Normal"/>
    <w:rsid w:val="003B3538"/>
    <w:pPr>
      <w:spacing w:before="120" w:after="240" w:line="320" w:lineRule="atLeast"/>
    </w:pPr>
  </w:style>
  <w:style w:type="paragraph" w:customStyle="1" w:styleId="Figure">
    <w:name w:val="Figure"/>
    <w:basedOn w:val="Normal"/>
    <w:next w:val="Normal"/>
    <w:rsid w:val="003B3538"/>
    <w:pPr>
      <w:keepNext/>
      <w:spacing w:before="240"/>
      <w:jc w:val="center"/>
    </w:pPr>
  </w:style>
  <w:style w:type="paragraph" w:styleId="BodyText">
    <w:name w:val="Body Text"/>
    <w:basedOn w:val="Normal"/>
    <w:link w:val="BodyTextChar"/>
    <w:qFormat/>
    <w:rsid w:val="003B3538"/>
    <w:pPr>
      <w:spacing w:after="180" w:line="288" w:lineRule="atLeast"/>
    </w:pPr>
  </w:style>
  <w:style w:type="character" w:customStyle="1" w:styleId="BodyTextChar">
    <w:name w:val="Body Text Char"/>
    <w:basedOn w:val="DefaultParagraphFont"/>
    <w:link w:val="BodyText"/>
    <w:rsid w:val="003B3538"/>
    <w:rPr>
      <w:rFonts w:ascii="Calibri" w:eastAsia="Times New Roman" w:hAnsi="Calibri"/>
      <w:sz w:val="22"/>
      <w:szCs w:val="24"/>
      <w:lang w:val="en-NZ" w:eastAsia="en-GB"/>
    </w:rPr>
  </w:style>
  <w:style w:type="paragraph" w:customStyle="1" w:styleId="AppendixHeading1">
    <w:name w:val="Appendix Heading 1"/>
    <w:basedOn w:val="Heading1"/>
    <w:next w:val="BodyText"/>
    <w:rsid w:val="003B3538"/>
    <w:pPr>
      <w:pageBreakBefore/>
      <w:tabs>
        <w:tab w:val="left" w:pos="851"/>
        <w:tab w:val="num" w:pos="1701"/>
        <w:tab w:val="left" w:pos="1985"/>
      </w:tabs>
      <w:spacing w:before="240" w:after="60" w:line="400" w:lineRule="atLeast"/>
    </w:pPr>
    <w:rPr>
      <w:bCs/>
      <w:caps w:val="0"/>
      <w:color w:val="0038A8"/>
      <w:kern w:val="32"/>
      <w:sz w:val="32"/>
      <w:szCs w:val="20"/>
    </w:rPr>
  </w:style>
  <w:style w:type="paragraph" w:customStyle="1" w:styleId="AppendixHeading2">
    <w:name w:val="Appendix Heading 2"/>
    <w:basedOn w:val="Heading2"/>
    <w:next w:val="BodyText"/>
    <w:semiHidden/>
    <w:rsid w:val="003B3538"/>
    <w:pPr>
      <w:tabs>
        <w:tab w:val="left" w:pos="851"/>
      </w:tabs>
      <w:spacing w:before="240" w:after="60"/>
    </w:pPr>
    <w:rPr>
      <w:b w:val="0"/>
      <w:color w:val="0038A8"/>
      <w:sz w:val="28"/>
      <w:szCs w:val="28"/>
    </w:rPr>
  </w:style>
  <w:style w:type="paragraph" w:customStyle="1" w:styleId="zFooterOddLandscape">
    <w:name w:val="z_Footer Odd Landscape"/>
    <w:basedOn w:val="BodyText"/>
    <w:rsid w:val="003B3538"/>
    <w:pPr>
      <w:pBdr>
        <w:top w:val="single" w:sz="4" w:space="4" w:color="auto"/>
      </w:pBdr>
      <w:tabs>
        <w:tab w:val="right" w:pos="14005"/>
      </w:tabs>
      <w:spacing w:after="0"/>
    </w:pPr>
    <w:rPr>
      <w:sz w:val="20"/>
      <w:szCs w:val="20"/>
    </w:rPr>
  </w:style>
  <w:style w:type="paragraph" w:customStyle="1" w:styleId="zFooterEvenLandscape">
    <w:name w:val="z_Footer Even Landscape"/>
    <w:basedOn w:val="BodyText"/>
    <w:rsid w:val="003B3538"/>
    <w:pPr>
      <w:pBdr>
        <w:top w:val="single" w:sz="4" w:space="4" w:color="auto"/>
      </w:pBdr>
      <w:tabs>
        <w:tab w:val="right" w:pos="14005"/>
      </w:tabs>
      <w:spacing w:after="0"/>
    </w:pPr>
    <w:rPr>
      <w:sz w:val="20"/>
      <w:szCs w:val="20"/>
    </w:rPr>
  </w:style>
  <w:style w:type="paragraph" w:customStyle="1" w:styleId="References">
    <w:name w:val="References"/>
    <w:basedOn w:val="Normalbodytext"/>
    <w:link w:val="ReferencesChar"/>
    <w:uiPriority w:val="8"/>
    <w:qFormat/>
    <w:rsid w:val="009143F1"/>
    <w:pPr>
      <w:keepNext/>
      <w:ind w:left="284" w:right="-6" w:hanging="284"/>
    </w:pPr>
  </w:style>
  <w:style w:type="character" w:customStyle="1" w:styleId="ReferencesChar">
    <w:name w:val="References Char"/>
    <w:link w:val="References"/>
    <w:uiPriority w:val="8"/>
    <w:rsid w:val="009143F1"/>
    <w:rPr>
      <w:rFonts w:ascii="Calibri" w:eastAsia="Times New Roman" w:hAnsi="Calibri"/>
      <w:sz w:val="22"/>
      <w:szCs w:val="24"/>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354243212ed235397803f1f38986fa2">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d7bdf450a334f4365616a7a157f8a400"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32ED9-85A5-46AA-ABB1-3605D5225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D3DB7-147D-407B-B034-A63C38F3EB9D}">
  <ds:schemaRefs>
    <ds:schemaRef ds:uri="http://purl.org/dc/terms/"/>
    <ds:schemaRef ds:uri="http://schemas.microsoft.com/office/infopath/2007/PartnerControls"/>
    <ds:schemaRef ds:uri="http://purl.org/dc/dcmitype/"/>
    <ds:schemaRef ds:uri="d3d3a9f2-d6b9-4ac6-938b-c1d69a470220"/>
    <ds:schemaRef ds:uri="http://purl.org/dc/elements/1.1/"/>
    <ds:schemaRef ds:uri="http://schemas.microsoft.com/office/2006/documentManagement/types"/>
    <ds:schemaRef ds:uri="94e070df-f2d7-4164-8c33-edbc83da752d"/>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6C968D9B-BE30-4D51-8D4B-D867D23B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879FB739.dotm</Template>
  <TotalTime>1</TotalTime>
  <Pages>18</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Blank document</vt:lpstr>
    </vt:vector>
  </TitlesOfParts>
  <Company>The Department of the Environment</Company>
  <LinksUpToDate>false</LinksUpToDate>
  <CharactersWithSpaces>9844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subject/>
  <dc:creator>Lewis, Claire</dc:creator>
  <cp:keywords/>
  <dc:description/>
  <cp:lastModifiedBy>Lewis, Claire</cp:lastModifiedBy>
  <cp:revision>3</cp:revision>
  <cp:lastPrinted>2017-08-16T06:39:00Z</cp:lastPrinted>
  <dcterms:created xsi:type="dcterms:W3CDTF">2017-08-16T06:35:00Z</dcterms:created>
  <dcterms:modified xsi:type="dcterms:W3CDTF">2017-08-16T06:39:00Z</dcterms:modified>
</cp:coreProperties>
</file>